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B41" w:rsidRPr="00333844" w:rsidRDefault="00FA2B41" w:rsidP="00FA2B41">
      <w:pPr>
        <w:jc w:val="center"/>
        <w:rPr>
          <w:rFonts w:ascii="Times New Roman" w:hAnsi="Times New Roman" w:cs="Times New Roman"/>
          <w:b/>
          <w:sz w:val="24"/>
          <w:szCs w:val="24"/>
          <w:lang w:val="bg-BG"/>
        </w:rPr>
      </w:pPr>
      <w:r w:rsidRPr="00333844">
        <w:rPr>
          <w:rFonts w:ascii="Times New Roman" w:hAnsi="Times New Roman" w:cs="Times New Roman"/>
          <w:b/>
          <w:sz w:val="24"/>
          <w:szCs w:val="24"/>
          <w:lang w:val="bg-BG"/>
        </w:rPr>
        <w:t>ТЕХНИЧЕСКА СПЕЦИФИКАЦИЯ</w:t>
      </w:r>
    </w:p>
    <w:p w:rsidR="00333844" w:rsidRPr="002D52DF" w:rsidRDefault="002D52DF" w:rsidP="00333844">
      <w:pPr>
        <w:suppressAutoHyphens/>
        <w:jc w:val="center"/>
        <w:rPr>
          <w:rFonts w:ascii="Times New Roman" w:eastAsia="Arial" w:hAnsi="Times New Roman" w:cs="Times New Roman"/>
          <w:b/>
          <w:i/>
          <w:iCs/>
          <w:sz w:val="24"/>
          <w:szCs w:val="24"/>
          <w:lang w:eastAsia="ar-SA"/>
        </w:rPr>
      </w:pPr>
      <w:r w:rsidRPr="002D52DF">
        <w:rPr>
          <w:rFonts w:ascii="Times New Roman" w:hAnsi="Times New Roman" w:cs="Times New Roman"/>
          <w:b/>
          <w:iCs/>
          <w:sz w:val="24"/>
          <w:szCs w:val="24"/>
        </w:rPr>
        <w:t xml:space="preserve">Доставка на </w:t>
      </w:r>
      <w:r w:rsidRPr="002D52DF">
        <w:rPr>
          <w:rFonts w:ascii="Times New Roman" w:eastAsia="Arial" w:hAnsi="Times New Roman" w:cs="Times New Roman"/>
          <w:b/>
          <w:iCs/>
          <w:sz w:val="24"/>
          <w:szCs w:val="24"/>
          <w:lang w:eastAsia="ar-SA"/>
        </w:rPr>
        <w:t xml:space="preserve">мляко и млечни продукти </w:t>
      </w:r>
      <w:r w:rsidRPr="002D52DF">
        <w:rPr>
          <w:rFonts w:ascii="Times New Roman" w:hAnsi="Times New Roman" w:cs="Times New Roman"/>
          <w:b/>
          <w:iCs/>
          <w:sz w:val="24"/>
          <w:szCs w:val="24"/>
        </w:rPr>
        <w:t>за нуждите на Технически колеж - Ловеч</w:t>
      </w:r>
    </w:p>
    <w:p w:rsidR="00333844" w:rsidRPr="00333844" w:rsidRDefault="00333844" w:rsidP="00333844">
      <w:pPr>
        <w:suppressAutoHyphens/>
        <w:jc w:val="center"/>
        <w:rPr>
          <w:rFonts w:ascii="Times New Roman" w:eastAsia="Arial" w:hAnsi="Times New Roman" w:cs="Times New Roman"/>
          <w:b/>
          <w:i/>
          <w:iCs/>
          <w:sz w:val="24"/>
          <w:szCs w:val="24"/>
          <w:lang w:eastAsia="ar-SA"/>
        </w:rPr>
      </w:pPr>
    </w:p>
    <w:tbl>
      <w:tblPr>
        <w:tblW w:w="9229" w:type="dxa"/>
        <w:tblInd w:w="55" w:type="dxa"/>
        <w:tblCellMar>
          <w:left w:w="70" w:type="dxa"/>
          <w:right w:w="70" w:type="dxa"/>
        </w:tblCellMar>
        <w:tblLook w:val="04A0" w:firstRow="1" w:lastRow="0" w:firstColumn="1" w:lastColumn="0" w:noHBand="0" w:noVBand="1"/>
      </w:tblPr>
      <w:tblGrid>
        <w:gridCol w:w="385"/>
        <w:gridCol w:w="6293"/>
        <w:gridCol w:w="992"/>
        <w:gridCol w:w="1559"/>
      </w:tblGrid>
      <w:tr w:rsidR="00F007A2" w:rsidRPr="00333844" w:rsidTr="000A4019">
        <w:trPr>
          <w:trHeight w:val="3077"/>
        </w:trPr>
        <w:tc>
          <w:tcPr>
            <w:tcW w:w="385" w:type="dxa"/>
            <w:tcBorders>
              <w:top w:val="single" w:sz="8" w:space="0" w:color="auto"/>
              <w:left w:val="single" w:sz="8" w:space="0" w:color="auto"/>
              <w:bottom w:val="single" w:sz="8" w:space="0" w:color="auto"/>
              <w:right w:val="single" w:sz="4" w:space="0" w:color="auto"/>
            </w:tcBorders>
            <w:shd w:val="clear" w:color="auto" w:fill="F7CAAC" w:themeFill="accent2" w:themeFillTint="66"/>
            <w:noWrap/>
            <w:vAlign w:val="bottom"/>
            <w:hideMark/>
          </w:tcPr>
          <w:p w:rsidR="00F007A2" w:rsidRPr="00333844" w:rsidRDefault="00F007A2" w:rsidP="00A014D6">
            <w:pPr>
              <w:spacing w:after="0" w:line="240" w:lineRule="auto"/>
              <w:jc w:val="center"/>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w:t>
            </w:r>
          </w:p>
        </w:tc>
        <w:tc>
          <w:tcPr>
            <w:tcW w:w="6293" w:type="dxa"/>
            <w:tcBorders>
              <w:top w:val="single" w:sz="8" w:space="0" w:color="auto"/>
              <w:left w:val="nil"/>
              <w:bottom w:val="single" w:sz="8" w:space="0" w:color="auto"/>
              <w:right w:val="single" w:sz="4" w:space="0" w:color="auto"/>
            </w:tcBorders>
            <w:shd w:val="clear" w:color="auto" w:fill="F7CAAC" w:themeFill="accent2" w:themeFillTint="66"/>
            <w:vAlign w:val="bottom"/>
            <w:hideMark/>
          </w:tcPr>
          <w:p w:rsidR="00F007A2" w:rsidRPr="00333844" w:rsidRDefault="00F007A2" w:rsidP="00A014D6">
            <w:pPr>
              <w:spacing w:after="0" w:line="240" w:lineRule="auto"/>
              <w:jc w:val="center"/>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Наименование</w:t>
            </w:r>
          </w:p>
        </w:tc>
        <w:tc>
          <w:tcPr>
            <w:tcW w:w="992" w:type="dxa"/>
            <w:tcBorders>
              <w:top w:val="single" w:sz="8" w:space="0" w:color="auto"/>
              <w:left w:val="nil"/>
              <w:bottom w:val="single" w:sz="8" w:space="0" w:color="auto"/>
              <w:right w:val="single" w:sz="4" w:space="0" w:color="auto"/>
            </w:tcBorders>
            <w:shd w:val="clear" w:color="auto" w:fill="F7CAAC" w:themeFill="accent2" w:themeFillTint="66"/>
            <w:noWrap/>
            <w:textDirection w:val="btLr"/>
            <w:vAlign w:val="bottom"/>
            <w:hideMark/>
          </w:tcPr>
          <w:p w:rsidR="00F007A2" w:rsidRPr="00333844" w:rsidRDefault="00F007A2" w:rsidP="00A014D6">
            <w:pPr>
              <w:spacing w:after="0" w:line="240" w:lineRule="auto"/>
              <w:jc w:val="center"/>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Мярка</w:t>
            </w:r>
          </w:p>
        </w:tc>
        <w:tc>
          <w:tcPr>
            <w:tcW w:w="1559" w:type="dxa"/>
            <w:tcBorders>
              <w:top w:val="single" w:sz="8" w:space="0" w:color="auto"/>
              <w:left w:val="nil"/>
              <w:bottom w:val="single" w:sz="8" w:space="0" w:color="auto"/>
              <w:right w:val="single" w:sz="4" w:space="0" w:color="auto"/>
            </w:tcBorders>
            <w:shd w:val="clear" w:color="auto" w:fill="F7CAAC" w:themeFill="accent2" w:themeFillTint="66"/>
            <w:noWrap/>
            <w:textDirection w:val="btLr"/>
            <w:vAlign w:val="bottom"/>
            <w:hideMark/>
          </w:tcPr>
          <w:p w:rsidR="00F007A2" w:rsidRPr="00333844" w:rsidRDefault="00F007A2" w:rsidP="00F007A2">
            <w:pPr>
              <w:spacing w:after="0" w:line="240" w:lineRule="auto"/>
              <w:jc w:val="center"/>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 xml:space="preserve">Прогнозно количество за 24 месеца </w:t>
            </w:r>
          </w:p>
        </w:tc>
      </w:tr>
      <w:tr w:rsidR="00F007A2" w:rsidRPr="00333844" w:rsidTr="00D20994">
        <w:trPr>
          <w:trHeight w:val="183"/>
        </w:trPr>
        <w:tc>
          <w:tcPr>
            <w:tcW w:w="385" w:type="dxa"/>
            <w:tcBorders>
              <w:top w:val="nil"/>
              <w:left w:val="single" w:sz="8" w:space="0" w:color="auto"/>
              <w:bottom w:val="single" w:sz="4" w:space="0" w:color="auto"/>
              <w:right w:val="single" w:sz="4" w:space="0" w:color="auto"/>
            </w:tcBorders>
            <w:shd w:val="clear" w:color="auto" w:fill="auto"/>
            <w:noWrap/>
            <w:vAlign w:val="bottom"/>
            <w:hideMark/>
          </w:tcPr>
          <w:p w:rsidR="00F007A2" w:rsidRPr="00333844" w:rsidRDefault="00F007A2" w:rsidP="00B0738C">
            <w:pPr>
              <w:spacing w:after="0" w:line="240" w:lineRule="auto"/>
              <w:jc w:val="center"/>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 </w:t>
            </w:r>
          </w:p>
        </w:tc>
        <w:tc>
          <w:tcPr>
            <w:tcW w:w="6293"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B0738C">
            <w:pPr>
              <w:spacing w:after="0" w:line="240" w:lineRule="auto"/>
              <w:jc w:val="center"/>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 </w:t>
            </w:r>
          </w:p>
        </w:tc>
        <w:tc>
          <w:tcPr>
            <w:tcW w:w="992" w:type="dxa"/>
            <w:tcBorders>
              <w:top w:val="nil"/>
              <w:left w:val="nil"/>
              <w:bottom w:val="single" w:sz="4" w:space="0" w:color="auto"/>
              <w:right w:val="single" w:sz="4" w:space="0" w:color="auto"/>
            </w:tcBorders>
            <w:shd w:val="clear" w:color="auto" w:fill="auto"/>
            <w:noWrap/>
            <w:textDirection w:val="btLr"/>
            <w:vAlign w:val="bottom"/>
            <w:hideMark/>
          </w:tcPr>
          <w:p w:rsidR="00F007A2" w:rsidRPr="00333844" w:rsidRDefault="00F007A2" w:rsidP="00B0738C">
            <w:pPr>
              <w:spacing w:after="0" w:line="240" w:lineRule="auto"/>
              <w:jc w:val="center"/>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 </w:t>
            </w:r>
          </w:p>
        </w:tc>
        <w:tc>
          <w:tcPr>
            <w:tcW w:w="1559" w:type="dxa"/>
            <w:tcBorders>
              <w:top w:val="nil"/>
              <w:left w:val="nil"/>
              <w:bottom w:val="single" w:sz="4" w:space="0" w:color="auto"/>
              <w:right w:val="single" w:sz="4" w:space="0" w:color="auto"/>
            </w:tcBorders>
            <w:shd w:val="clear" w:color="auto" w:fill="auto"/>
            <w:noWrap/>
            <w:textDirection w:val="btLr"/>
            <w:vAlign w:val="bottom"/>
            <w:hideMark/>
          </w:tcPr>
          <w:p w:rsidR="00F007A2" w:rsidRPr="00333844" w:rsidRDefault="00F007A2" w:rsidP="00B0738C">
            <w:pPr>
              <w:spacing w:after="0" w:line="240" w:lineRule="auto"/>
              <w:jc w:val="center"/>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 </w:t>
            </w:r>
          </w:p>
        </w:tc>
      </w:tr>
      <w:tr w:rsidR="00F007A2" w:rsidRPr="00333844" w:rsidTr="00D20994">
        <w:trPr>
          <w:trHeight w:val="1973"/>
        </w:trPr>
        <w:tc>
          <w:tcPr>
            <w:tcW w:w="385" w:type="dxa"/>
            <w:tcBorders>
              <w:top w:val="nil"/>
              <w:left w:val="single" w:sz="8" w:space="0" w:color="auto"/>
              <w:bottom w:val="single" w:sz="4" w:space="0" w:color="auto"/>
              <w:right w:val="single" w:sz="4" w:space="0" w:color="auto"/>
            </w:tcBorders>
            <w:shd w:val="clear" w:color="auto" w:fill="auto"/>
            <w:noWrap/>
            <w:vAlign w:val="bottom"/>
            <w:hideMark/>
          </w:tcPr>
          <w:p w:rsidR="00F007A2" w:rsidRPr="00333844" w:rsidRDefault="00F007A2" w:rsidP="00920894">
            <w:pPr>
              <w:spacing w:after="0" w:line="240" w:lineRule="auto"/>
              <w:jc w:val="both"/>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1</w:t>
            </w:r>
          </w:p>
        </w:tc>
        <w:tc>
          <w:tcPr>
            <w:tcW w:w="62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b/>
                <w:bCs/>
                <w:sz w:val="24"/>
                <w:szCs w:val="24"/>
              </w:rPr>
            </w:pPr>
            <w:r w:rsidRPr="00333844">
              <w:rPr>
                <w:rFonts w:ascii="Times New Roman" w:hAnsi="Times New Roman" w:cs="Times New Roman"/>
                <w:b/>
                <w:bCs/>
                <w:sz w:val="24"/>
                <w:szCs w:val="24"/>
              </w:rPr>
              <w:t>Кашкавал от краве мляко “Витоша”</w:t>
            </w:r>
            <w:r w:rsidRPr="00333844">
              <w:rPr>
                <w:rFonts w:ascii="Times New Roman" w:hAnsi="Times New Roman" w:cs="Times New Roman"/>
                <w:sz w:val="24"/>
                <w:szCs w:val="24"/>
              </w:rPr>
              <w:t xml:space="preserve">- по ТД на производителя, пити по 1 кг, пълномаслен, без растителни мазнини. Всяка пита </w:t>
            </w:r>
            <w:r w:rsidR="00333844">
              <w:rPr>
                <w:rFonts w:ascii="Times New Roman" w:hAnsi="Times New Roman" w:cs="Times New Roman"/>
                <w:sz w:val="24"/>
                <w:szCs w:val="24"/>
                <w:lang w:val="bg-BG"/>
              </w:rPr>
              <w:t xml:space="preserve">да </w:t>
            </w:r>
            <w:r w:rsidRPr="00333844">
              <w:rPr>
                <w:rFonts w:ascii="Times New Roman" w:hAnsi="Times New Roman" w:cs="Times New Roman"/>
                <w:sz w:val="24"/>
                <w:szCs w:val="24"/>
              </w:rPr>
              <w:t>е вакуумирана и маркирана трайно и четливо на български език. Мирис, вкус и аромат– специфичен. Аромат- свойствен за зрял кашкавал, вкус– умерено солен, без страничен привкус и мирис. Срок на зреене</w:t>
            </w:r>
            <w:r w:rsidR="00333844">
              <w:rPr>
                <w:rFonts w:ascii="Times New Roman" w:hAnsi="Times New Roman" w:cs="Times New Roman"/>
                <w:sz w:val="24"/>
                <w:szCs w:val="24"/>
                <w:lang w:val="bg-BG"/>
              </w:rPr>
              <w:t xml:space="preserve"> </w:t>
            </w:r>
            <w:r w:rsidRPr="00333844">
              <w:rPr>
                <w:rFonts w:ascii="Times New Roman" w:hAnsi="Times New Roman" w:cs="Times New Roman"/>
                <w:sz w:val="24"/>
                <w:szCs w:val="24"/>
              </w:rPr>
              <w:t>– 60 дни.</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color w:val="000000"/>
                <w:sz w:val="24"/>
                <w:szCs w:val="24"/>
              </w:rPr>
            </w:pPr>
            <w:r w:rsidRPr="00333844">
              <w:rPr>
                <w:rFonts w:ascii="Times New Roman" w:hAnsi="Times New Roman" w:cs="Times New Roman"/>
                <w:color w:val="000000"/>
                <w:sz w:val="24"/>
                <w:szCs w:val="24"/>
              </w:rPr>
              <w:t>Кг.</w:t>
            </w:r>
          </w:p>
        </w:tc>
        <w:tc>
          <w:tcPr>
            <w:tcW w:w="1559"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920894">
            <w:pPr>
              <w:spacing w:after="0" w:line="240" w:lineRule="auto"/>
              <w:jc w:val="both"/>
              <w:rPr>
                <w:rFonts w:ascii="Times New Roman" w:eastAsia="Times New Roman" w:hAnsi="Times New Roman" w:cs="Times New Roman"/>
                <w:color w:val="000000"/>
                <w:sz w:val="24"/>
                <w:szCs w:val="24"/>
                <w:lang w:val="bg-BG" w:eastAsia="bg-BG"/>
              </w:rPr>
            </w:pPr>
            <w:r w:rsidRPr="00333844">
              <w:rPr>
                <w:rFonts w:ascii="Times New Roman" w:eastAsia="Times New Roman" w:hAnsi="Times New Roman" w:cs="Times New Roman"/>
                <w:color w:val="000000"/>
                <w:sz w:val="24"/>
                <w:szCs w:val="24"/>
                <w:lang w:val="bg-BG" w:eastAsia="bg-BG"/>
              </w:rPr>
              <w:t>60</w:t>
            </w:r>
          </w:p>
        </w:tc>
      </w:tr>
      <w:tr w:rsidR="00F007A2" w:rsidRPr="00333844" w:rsidTr="00D20994">
        <w:trPr>
          <w:trHeight w:val="2842"/>
        </w:trPr>
        <w:tc>
          <w:tcPr>
            <w:tcW w:w="385" w:type="dxa"/>
            <w:tcBorders>
              <w:top w:val="nil"/>
              <w:left w:val="single" w:sz="8" w:space="0" w:color="auto"/>
              <w:bottom w:val="single" w:sz="4" w:space="0" w:color="auto"/>
              <w:right w:val="single" w:sz="4" w:space="0" w:color="auto"/>
            </w:tcBorders>
            <w:shd w:val="clear" w:color="auto" w:fill="auto"/>
            <w:noWrap/>
            <w:vAlign w:val="bottom"/>
            <w:hideMark/>
          </w:tcPr>
          <w:p w:rsidR="00F007A2" w:rsidRPr="00333844" w:rsidRDefault="00F007A2" w:rsidP="00920894">
            <w:pPr>
              <w:spacing w:after="0" w:line="240" w:lineRule="auto"/>
              <w:jc w:val="both"/>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2</w:t>
            </w:r>
          </w:p>
        </w:tc>
        <w:tc>
          <w:tcPr>
            <w:tcW w:w="6293" w:type="dxa"/>
            <w:tcBorders>
              <w:top w:val="nil"/>
              <w:left w:val="single" w:sz="4" w:space="0" w:color="auto"/>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b/>
                <w:bCs/>
                <w:sz w:val="24"/>
                <w:szCs w:val="24"/>
              </w:rPr>
            </w:pPr>
            <w:r w:rsidRPr="00333844">
              <w:rPr>
                <w:rFonts w:ascii="Times New Roman" w:hAnsi="Times New Roman" w:cs="Times New Roman"/>
                <w:b/>
                <w:bCs/>
                <w:sz w:val="24"/>
                <w:szCs w:val="24"/>
              </w:rPr>
              <w:t>Мляко  кисело</w:t>
            </w:r>
            <w:r w:rsidRPr="00333844">
              <w:rPr>
                <w:rFonts w:ascii="Times New Roman" w:hAnsi="Times New Roman" w:cs="Times New Roman"/>
                <w:sz w:val="24"/>
                <w:szCs w:val="24"/>
              </w:rPr>
              <w:t xml:space="preserve">  – по ТД на производителя. Състояние– гладка, блестяща повърхност, хомогенна сметанообразна маса. Вкус и аромат– специфични, приятно млечнокисели, характерни за използвания вид мляко. Опаковка</w:t>
            </w:r>
            <w:r w:rsidR="00333844">
              <w:rPr>
                <w:rFonts w:ascii="Times New Roman" w:hAnsi="Times New Roman" w:cs="Times New Roman"/>
                <w:sz w:val="24"/>
                <w:szCs w:val="24"/>
                <w:lang w:val="bg-BG"/>
              </w:rPr>
              <w:t xml:space="preserve"> </w:t>
            </w:r>
            <w:r w:rsidRPr="00333844">
              <w:rPr>
                <w:rFonts w:ascii="Times New Roman" w:hAnsi="Times New Roman" w:cs="Times New Roman"/>
                <w:sz w:val="24"/>
                <w:szCs w:val="24"/>
              </w:rPr>
              <w:t xml:space="preserve">– с вместимост до 0,500 кг. Етикетът с фирмения знак </w:t>
            </w:r>
            <w:r w:rsidR="00333844">
              <w:rPr>
                <w:rFonts w:ascii="Times New Roman" w:hAnsi="Times New Roman" w:cs="Times New Roman"/>
                <w:sz w:val="24"/>
                <w:szCs w:val="24"/>
                <w:lang w:val="bg-BG"/>
              </w:rPr>
              <w:t xml:space="preserve">да </w:t>
            </w:r>
            <w:r w:rsidRPr="00333844">
              <w:rPr>
                <w:rFonts w:ascii="Times New Roman" w:hAnsi="Times New Roman" w:cs="Times New Roman"/>
                <w:sz w:val="24"/>
                <w:szCs w:val="24"/>
              </w:rPr>
              <w:t>е върху  всяка опаковка, където са отразени датата на годност, партидата, температурата на съхранение. Сухо вещество– 10,3</w:t>
            </w:r>
            <w:r w:rsidR="00685AF3">
              <w:rPr>
                <w:rFonts w:ascii="Times New Roman" w:hAnsi="Times New Roman" w:cs="Times New Roman"/>
                <w:sz w:val="24"/>
                <w:szCs w:val="24"/>
                <w:lang w:val="bg-BG"/>
              </w:rPr>
              <w:t xml:space="preserve"> </w:t>
            </w:r>
            <w:r w:rsidRPr="00333844">
              <w:rPr>
                <w:rFonts w:ascii="Times New Roman" w:hAnsi="Times New Roman" w:cs="Times New Roman"/>
                <w:sz w:val="24"/>
                <w:szCs w:val="24"/>
              </w:rPr>
              <w:t>%, киселинност ˚Т- 90÷150. Без растителни мазнини и сухо мляко.</w:t>
            </w:r>
            <w:r w:rsidR="00333844">
              <w:rPr>
                <w:rFonts w:ascii="Times New Roman" w:hAnsi="Times New Roman" w:cs="Times New Roman"/>
                <w:sz w:val="24"/>
                <w:szCs w:val="24"/>
                <w:lang w:val="bg-BG"/>
              </w:rPr>
              <w:t xml:space="preserve"> </w:t>
            </w:r>
            <w:r w:rsidRPr="00333844">
              <w:rPr>
                <w:rFonts w:ascii="Times New Roman" w:hAnsi="Times New Roman" w:cs="Times New Roman"/>
                <w:sz w:val="24"/>
                <w:szCs w:val="24"/>
              </w:rPr>
              <w:t>Масленост– 3,6 % .</w:t>
            </w:r>
            <w:r w:rsidR="00333844">
              <w:rPr>
                <w:rFonts w:ascii="Times New Roman" w:hAnsi="Times New Roman" w:cs="Times New Roman"/>
                <w:sz w:val="24"/>
                <w:szCs w:val="24"/>
                <w:lang w:val="bg-BG"/>
              </w:rPr>
              <w:t xml:space="preserve"> </w:t>
            </w:r>
            <w:r w:rsidRPr="00333844">
              <w:rPr>
                <w:rFonts w:ascii="Times New Roman" w:hAnsi="Times New Roman" w:cs="Times New Roman"/>
                <w:sz w:val="24"/>
                <w:szCs w:val="24"/>
              </w:rPr>
              <w:t>Трайност мин. 7 дни.</w:t>
            </w:r>
          </w:p>
        </w:tc>
        <w:tc>
          <w:tcPr>
            <w:tcW w:w="992"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color w:val="000000"/>
                <w:sz w:val="24"/>
                <w:szCs w:val="24"/>
              </w:rPr>
            </w:pPr>
            <w:r w:rsidRPr="00333844">
              <w:rPr>
                <w:rFonts w:ascii="Times New Roman" w:hAnsi="Times New Roman" w:cs="Times New Roman"/>
                <w:color w:val="000000"/>
                <w:sz w:val="24"/>
                <w:szCs w:val="24"/>
              </w:rPr>
              <w:t>Кг.</w:t>
            </w:r>
          </w:p>
        </w:tc>
        <w:tc>
          <w:tcPr>
            <w:tcW w:w="1559"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920894">
            <w:pPr>
              <w:spacing w:after="0" w:line="240" w:lineRule="auto"/>
              <w:jc w:val="both"/>
              <w:rPr>
                <w:rFonts w:ascii="Times New Roman" w:eastAsia="Times New Roman" w:hAnsi="Times New Roman" w:cs="Times New Roman"/>
                <w:color w:val="000000"/>
                <w:sz w:val="24"/>
                <w:szCs w:val="24"/>
                <w:lang w:val="bg-BG" w:eastAsia="bg-BG"/>
              </w:rPr>
            </w:pPr>
            <w:r w:rsidRPr="00333844">
              <w:rPr>
                <w:rFonts w:ascii="Times New Roman" w:eastAsia="Times New Roman" w:hAnsi="Times New Roman" w:cs="Times New Roman"/>
                <w:color w:val="000000"/>
                <w:sz w:val="24"/>
                <w:szCs w:val="24"/>
                <w:lang w:val="bg-BG" w:eastAsia="bg-BG"/>
              </w:rPr>
              <w:t>200</w:t>
            </w:r>
          </w:p>
        </w:tc>
      </w:tr>
      <w:tr w:rsidR="00F007A2" w:rsidRPr="00333844" w:rsidTr="00D20994">
        <w:trPr>
          <w:trHeight w:val="3532"/>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7A2" w:rsidRPr="00333844" w:rsidRDefault="00F007A2" w:rsidP="00920894">
            <w:pPr>
              <w:spacing w:after="0" w:line="240" w:lineRule="auto"/>
              <w:jc w:val="both"/>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lastRenderedPageBreak/>
              <w:t>3</w:t>
            </w:r>
          </w:p>
        </w:tc>
        <w:tc>
          <w:tcPr>
            <w:tcW w:w="62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b/>
                <w:bCs/>
                <w:sz w:val="24"/>
                <w:szCs w:val="24"/>
              </w:rPr>
            </w:pPr>
            <w:r w:rsidRPr="00333844">
              <w:rPr>
                <w:rFonts w:ascii="Times New Roman" w:hAnsi="Times New Roman" w:cs="Times New Roman"/>
                <w:b/>
                <w:bCs/>
                <w:sz w:val="24"/>
                <w:szCs w:val="24"/>
              </w:rPr>
              <w:t>Сирене бяло саламурено от краве мляко</w:t>
            </w:r>
            <w:r w:rsidRPr="00333844">
              <w:rPr>
                <w:rFonts w:ascii="Times New Roman" w:hAnsi="Times New Roman" w:cs="Times New Roman"/>
                <w:sz w:val="24"/>
                <w:szCs w:val="24"/>
              </w:rPr>
              <w:t>, вакуум опаковка – по ТД на производителя . Сиренето да е преминало технологичния срок на зреене, опаковано в тенекии с нетно тегло от 4 кг, с ясна маркировка върху тенекията, обозначаваща предприятието, производител и дата на производство. Консистенция – умерено твърда, еластична. Вкус и мирис – специфични за зрял продукт, умерено солен вкус и приятно изразен млечно кисел вкус. Киселинност ˚Т 200÷270, водно съдържание не повече от 54%, масленост 44 % от сухото вещество, готварска сол на сиренето 3,5 +- 0,5 %, без растителни мазнини. Срок на зреене 45 дни.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07A2" w:rsidRPr="00333844" w:rsidRDefault="007B21E8" w:rsidP="007B21E8">
            <w:pPr>
              <w:spacing w:before="240" w:after="0"/>
              <w:jc w:val="both"/>
              <w:rPr>
                <w:rFonts w:ascii="Times New Roman" w:hAnsi="Times New Roman" w:cs="Times New Roman"/>
                <w:color w:val="000000"/>
                <w:sz w:val="24"/>
                <w:szCs w:val="24"/>
              </w:rPr>
            </w:pPr>
            <w:r>
              <w:rPr>
                <w:rFonts w:ascii="Times New Roman" w:hAnsi="Times New Roman" w:cs="Times New Roman"/>
                <w:color w:val="000000"/>
                <w:sz w:val="24"/>
                <w:szCs w:val="24"/>
                <w:lang w:val="bg-BG"/>
              </w:rPr>
              <w:t>Бр.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07A2" w:rsidRPr="00333844" w:rsidRDefault="00333844" w:rsidP="00920894">
            <w:pPr>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5</w:t>
            </w:r>
          </w:p>
        </w:tc>
      </w:tr>
      <w:tr w:rsidR="00F007A2" w:rsidRPr="00333844" w:rsidTr="00D20994">
        <w:trPr>
          <w:trHeight w:val="2346"/>
        </w:trPr>
        <w:tc>
          <w:tcPr>
            <w:tcW w:w="38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F007A2" w:rsidRPr="00333844" w:rsidRDefault="00F007A2" w:rsidP="00920894">
            <w:pPr>
              <w:spacing w:after="0" w:line="240" w:lineRule="auto"/>
              <w:jc w:val="both"/>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4</w:t>
            </w:r>
          </w:p>
        </w:tc>
        <w:tc>
          <w:tcPr>
            <w:tcW w:w="62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b/>
                <w:bCs/>
                <w:sz w:val="24"/>
                <w:szCs w:val="24"/>
              </w:rPr>
            </w:pPr>
            <w:r w:rsidRPr="00333844">
              <w:rPr>
                <w:rFonts w:ascii="Times New Roman" w:hAnsi="Times New Roman" w:cs="Times New Roman"/>
                <w:b/>
                <w:bCs/>
                <w:sz w:val="24"/>
                <w:szCs w:val="24"/>
              </w:rPr>
              <w:t>Масло краве</w:t>
            </w:r>
            <w:r w:rsidRPr="00333844">
              <w:rPr>
                <w:rFonts w:ascii="Times New Roman" w:hAnsi="Times New Roman" w:cs="Times New Roman"/>
                <w:sz w:val="24"/>
                <w:szCs w:val="24"/>
              </w:rPr>
              <w:t xml:space="preserve"> – по ТД на производителя. Цвят</w:t>
            </w:r>
            <w:r w:rsidR="00333844">
              <w:rPr>
                <w:rFonts w:ascii="Times New Roman" w:hAnsi="Times New Roman" w:cs="Times New Roman"/>
                <w:sz w:val="24"/>
                <w:szCs w:val="24"/>
                <w:lang w:val="bg-BG"/>
              </w:rPr>
              <w:t xml:space="preserve"> </w:t>
            </w:r>
            <w:r w:rsidRPr="00333844">
              <w:rPr>
                <w:rFonts w:ascii="Times New Roman" w:hAnsi="Times New Roman" w:cs="Times New Roman"/>
                <w:sz w:val="24"/>
                <w:szCs w:val="24"/>
              </w:rPr>
              <w:t xml:space="preserve">– светложълт до бял. Масленост като млечни мазнини, не по- малко от 82% от сухото вещество, разфасовка- пакетчета до 250 гр. в транспортна опаковка кашон. Водно съдържание не повече от 45%, киселинност в ˚К 2÷ 8, без консервиращи и багрилни вещества, без растителни мазнини. </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color w:val="000000"/>
                <w:sz w:val="24"/>
                <w:szCs w:val="24"/>
              </w:rPr>
            </w:pPr>
            <w:r w:rsidRPr="00333844">
              <w:rPr>
                <w:rFonts w:ascii="Times New Roman" w:hAnsi="Times New Roman" w:cs="Times New Roman"/>
                <w:color w:val="000000"/>
                <w:sz w:val="24"/>
                <w:szCs w:val="24"/>
              </w:rPr>
              <w:t>Кг.</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007A2" w:rsidRPr="00333844" w:rsidRDefault="002D52DF" w:rsidP="00920894">
            <w:pPr>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11</w:t>
            </w:r>
            <w:bookmarkStart w:id="0" w:name="_GoBack"/>
            <w:bookmarkEnd w:id="0"/>
            <w:r w:rsidR="00F007A2" w:rsidRPr="00333844">
              <w:rPr>
                <w:rFonts w:ascii="Times New Roman" w:eastAsia="Times New Roman" w:hAnsi="Times New Roman" w:cs="Times New Roman"/>
                <w:color w:val="000000"/>
                <w:sz w:val="24"/>
                <w:szCs w:val="24"/>
                <w:lang w:val="bg-BG" w:eastAsia="bg-BG"/>
              </w:rPr>
              <w:t>0</w:t>
            </w:r>
          </w:p>
        </w:tc>
      </w:tr>
      <w:tr w:rsidR="00F007A2" w:rsidRPr="00333844" w:rsidTr="00D20994">
        <w:trPr>
          <w:trHeight w:val="911"/>
        </w:trPr>
        <w:tc>
          <w:tcPr>
            <w:tcW w:w="385" w:type="dxa"/>
            <w:tcBorders>
              <w:top w:val="nil"/>
              <w:left w:val="single" w:sz="8" w:space="0" w:color="auto"/>
              <w:bottom w:val="single" w:sz="4" w:space="0" w:color="auto"/>
              <w:right w:val="single" w:sz="4" w:space="0" w:color="auto"/>
            </w:tcBorders>
            <w:shd w:val="clear" w:color="auto" w:fill="auto"/>
            <w:noWrap/>
            <w:vAlign w:val="bottom"/>
            <w:hideMark/>
          </w:tcPr>
          <w:p w:rsidR="00F007A2" w:rsidRPr="00333844" w:rsidRDefault="00F007A2" w:rsidP="00920894">
            <w:pPr>
              <w:spacing w:after="0" w:line="240" w:lineRule="auto"/>
              <w:jc w:val="both"/>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5</w:t>
            </w:r>
          </w:p>
        </w:tc>
        <w:tc>
          <w:tcPr>
            <w:tcW w:w="6293" w:type="dxa"/>
            <w:tcBorders>
              <w:top w:val="nil"/>
              <w:left w:val="single" w:sz="4" w:space="0" w:color="auto"/>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b/>
                <w:bCs/>
                <w:color w:val="000000"/>
                <w:sz w:val="24"/>
                <w:szCs w:val="24"/>
              </w:rPr>
            </w:pPr>
            <w:r w:rsidRPr="00333844">
              <w:rPr>
                <w:rFonts w:ascii="Times New Roman" w:hAnsi="Times New Roman" w:cs="Times New Roman"/>
                <w:b/>
                <w:bCs/>
                <w:color w:val="000000"/>
                <w:sz w:val="24"/>
                <w:szCs w:val="24"/>
              </w:rPr>
              <w:t xml:space="preserve">Сметана за готвене </w:t>
            </w:r>
            <w:r w:rsidRPr="00333844">
              <w:rPr>
                <w:rFonts w:ascii="Times New Roman" w:hAnsi="Times New Roman" w:cs="Times New Roman"/>
                <w:color w:val="000000"/>
                <w:sz w:val="24"/>
                <w:szCs w:val="24"/>
              </w:rPr>
              <w:t xml:space="preserve"> - ТД на производителя. Кутии до 1л.</w:t>
            </w:r>
          </w:p>
        </w:tc>
        <w:tc>
          <w:tcPr>
            <w:tcW w:w="992"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color w:val="000000"/>
                <w:sz w:val="24"/>
                <w:szCs w:val="24"/>
              </w:rPr>
            </w:pPr>
            <w:r w:rsidRPr="00333844">
              <w:rPr>
                <w:rFonts w:ascii="Times New Roman" w:hAnsi="Times New Roman" w:cs="Times New Roman"/>
                <w:color w:val="000000"/>
                <w:sz w:val="24"/>
                <w:szCs w:val="24"/>
              </w:rPr>
              <w:t>Л.</w:t>
            </w:r>
          </w:p>
        </w:tc>
        <w:tc>
          <w:tcPr>
            <w:tcW w:w="1559"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920894">
            <w:pPr>
              <w:spacing w:after="0" w:line="240" w:lineRule="auto"/>
              <w:jc w:val="both"/>
              <w:rPr>
                <w:rFonts w:ascii="Times New Roman" w:eastAsia="Times New Roman" w:hAnsi="Times New Roman" w:cs="Times New Roman"/>
                <w:color w:val="000000"/>
                <w:sz w:val="24"/>
                <w:szCs w:val="24"/>
                <w:lang w:val="bg-BG" w:eastAsia="bg-BG"/>
              </w:rPr>
            </w:pPr>
            <w:r w:rsidRPr="00333844">
              <w:rPr>
                <w:rFonts w:ascii="Times New Roman" w:eastAsia="Times New Roman" w:hAnsi="Times New Roman" w:cs="Times New Roman"/>
                <w:color w:val="000000"/>
                <w:sz w:val="24"/>
                <w:szCs w:val="24"/>
                <w:lang w:val="bg-BG" w:eastAsia="bg-BG"/>
              </w:rPr>
              <w:t>20</w:t>
            </w:r>
          </w:p>
        </w:tc>
      </w:tr>
      <w:tr w:rsidR="00F007A2" w:rsidRPr="00333844" w:rsidTr="00D20994">
        <w:trPr>
          <w:trHeight w:val="2828"/>
        </w:trPr>
        <w:tc>
          <w:tcPr>
            <w:tcW w:w="385" w:type="dxa"/>
            <w:tcBorders>
              <w:top w:val="nil"/>
              <w:left w:val="single" w:sz="8" w:space="0" w:color="auto"/>
              <w:bottom w:val="single" w:sz="4" w:space="0" w:color="auto"/>
              <w:right w:val="single" w:sz="4" w:space="0" w:color="auto"/>
            </w:tcBorders>
            <w:shd w:val="clear" w:color="auto" w:fill="auto"/>
            <w:noWrap/>
            <w:vAlign w:val="bottom"/>
            <w:hideMark/>
          </w:tcPr>
          <w:p w:rsidR="00F007A2" w:rsidRPr="00333844" w:rsidRDefault="00F007A2" w:rsidP="00920894">
            <w:pPr>
              <w:spacing w:after="0" w:line="240" w:lineRule="auto"/>
              <w:jc w:val="both"/>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6</w:t>
            </w:r>
          </w:p>
        </w:tc>
        <w:tc>
          <w:tcPr>
            <w:tcW w:w="6293" w:type="dxa"/>
            <w:tcBorders>
              <w:top w:val="nil"/>
              <w:left w:val="single" w:sz="4" w:space="0" w:color="auto"/>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b/>
                <w:bCs/>
                <w:sz w:val="24"/>
                <w:szCs w:val="24"/>
              </w:rPr>
            </w:pPr>
            <w:r w:rsidRPr="00333844">
              <w:rPr>
                <w:rFonts w:ascii="Times New Roman" w:hAnsi="Times New Roman" w:cs="Times New Roman"/>
                <w:b/>
                <w:bCs/>
                <w:sz w:val="24"/>
                <w:szCs w:val="24"/>
              </w:rPr>
              <w:t>Прясно мляко краве</w:t>
            </w:r>
            <w:r w:rsidRPr="00333844">
              <w:rPr>
                <w:rFonts w:ascii="Times New Roman" w:hAnsi="Times New Roman" w:cs="Times New Roman"/>
                <w:sz w:val="24"/>
                <w:szCs w:val="24"/>
              </w:rPr>
              <w:t>, 3% масленост  – по ТД на производителя. Опаковка по 1 литър. Прясното мляко да е пастьоризирано с масленост 3%. Вкус– специфичен, слабо сладникав, без страничен привкус. Мирис– специфичен, без неприятна миризма. Еднородна бяла течност, без утайка. Киселинност ˚Т 15÷21. Сух обезмаслен остатък не повече от 8,5%. Етикетирано на български език, в опаковаки до 1л. Без растителни мазнини и сухо мляко. трайност не по малко от 20 дни</w:t>
            </w:r>
          </w:p>
        </w:tc>
        <w:tc>
          <w:tcPr>
            <w:tcW w:w="992"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color w:val="000000"/>
                <w:sz w:val="24"/>
                <w:szCs w:val="24"/>
              </w:rPr>
            </w:pPr>
            <w:r w:rsidRPr="00333844">
              <w:rPr>
                <w:rFonts w:ascii="Times New Roman" w:hAnsi="Times New Roman" w:cs="Times New Roman"/>
                <w:color w:val="000000"/>
                <w:sz w:val="24"/>
                <w:szCs w:val="24"/>
              </w:rPr>
              <w:t>Л.</w:t>
            </w:r>
          </w:p>
        </w:tc>
        <w:tc>
          <w:tcPr>
            <w:tcW w:w="1559"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920894">
            <w:pPr>
              <w:spacing w:after="0" w:line="240" w:lineRule="auto"/>
              <w:jc w:val="both"/>
              <w:rPr>
                <w:rFonts w:ascii="Times New Roman" w:eastAsia="Times New Roman" w:hAnsi="Times New Roman" w:cs="Times New Roman"/>
                <w:color w:val="000000"/>
                <w:sz w:val="24"/>
                <w:szCs w:val="24"/>
                <w:lang w:val="bg-BG" w:eastAsia="bg-BG"/>
              </w:rPr>
            </w:pPr>
            <w:r w:rsidRPr="00333844">
              <w:rPr>
                <w:rFonts w:ascii="Times New Roman" w:eastAsia="Times New Roman" w:hAnsi="Times New Roman" w:cs="Times New Roman"/>
                <w:color w:val="000000"/>
                <w:sz w:val="24"/>
                <w:szCs w:val="24"/>
                <w:lang w:val="bg-BG" w:eastAsia="bg-BG"/>
              </w:rPr>
              <w:t>200</w:t>
            </w:r>
          </w:p>
        </w:tc>
      </w:tr>
      <w:tr w:rsidR="00F007A2" w:rsidRPr="00333844" w:rsidTr="00D20994">
        <w:trPr>
          <w:trHeight w:val="1766"/>
        </w:trPr>
        <w:tc>
          <w:tcPr>
            <w:tcW w:w="385" w:type="dxa"/>
            <w:tcBorders>
              <w:top w:val="nil"/>
              <w:left w:val="single" w:sz="8" w:space="0" w:color="auto"/>
              <w:bottom w:val="single" w:sz="4" w:space="0" w:color="auto"/>
              <w:right w:val="single" w:sz="4" w:space="0" w:color="auto"/>
            </w:tcBorders>
            <w:shd w:val="clear" w:color="auto" w:fill="auto"/>
            <w:noWrap/>
            <w:vAlign w:val="bottom"/>
            <w:hideMark/>
          </w:tcPr>
          <w:p w:rsidR="00F007A2" w:rsidRPr="00333844" w:rsidRDefault="00F007A2" w:rsidP="00920894">
            <w:pPr>
              <w:spacing w:after="0" w:line="240" w:lineRule="auto"/>
              <w:jc w:val="both"/>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7</w:t>
            </w:r>
          </w:p>
        </w:tc>
        <w:tc>
          <w:tcPr>
            <w:tcW w:w="6293" w:type="dxa"/>
            <w:tcBorders>
              <w:top w:val="nil"/>
              <w:left w:val="single" w:sz="4" w:space="0" w:color="auto"/>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b/>
                <w:bCs/>
                <w:color w:val="000000"/>
                <w:sz w:val="24"/>
                <w:szCs w:val="24"/>
              </w:rPr>
            </w:pPr>
            <w:r w:rsidRPr="00333844">
              <w:rPr>
                <w:rFonts w:ascii="Times New Roman" w:hAnsi="Times New Roman" w:cs="Times New Roman"/>
                <w:b/>
                <w:bCs/>
                <w:color w:val="000000"/>
                <w:sz w:val="24"/>
                <w:szCs w:val="24"/>
              </w:rPr>
              <w:t>Извара</w:t>
            </w:r>
            <w:r w:rsidRPr="00333844">
              <w:rPr>
                <w:rFonts w:ascii="Times New Roman" w:hAnsi="Times New Roman" w:cs="Times New Roman"/>
                <w:color w:val="000000"/>
                <w:sz w:val="24"/>
                <w:szCs w:val="24"/>
              </w:rPr>
              <w:t xml:space="preserve"> -по ТД на производителя - пълномаслена кашкавалена – от пълномаслено мляко – млечна, безсолна; вкус, мирис и аромат – специфичен за продукта. Първо качество. Водно съдържание не повече от 78%, киселинност ˚Т – не повече от 250. В пакети до 1 кг.</w:t>
            </w:r>
          </w:p>
        </w:tc>
        <w:tc>
          <w:tcPr>
            <w:tcW w:w="992" w:type="dxa"/>
            <w:tcBorders>
              <w:top w:val="nil"/>
              <w:left w:val="nil"/>
              <w:bottom w:val="single" w:sz="4" w:space="0" w:color="auto"/>
              <w:right w:val="single" w:sz="4" w:space="0" w:color="auto"/>
            </w:tcBorders>
            <w:shd w:val="clear" w:color="000000" w:fill="FFFFFF"/>
            <w:vAlign w:val="bottom"/>
            <w:hideMark/>
          </w:tcPr>
          <w:p w:rsidR="00F007A2" w:rsidRPr="00333844" w:rsidRDefault="00F007A2" w:rsidP="00920894">
            <w:pPr>
              <w:spacing w:before="240" w:after="0"/>
              <w:jc w:val="both"/>
              <w:rPr>
                <w:rFonts w:ascii="Times New Roman" w:hAnsi="Times New Roman" w:cs="Times New Roman"/>
                <w:color w:val="000000"/>
                <w:sz w:val="24"/>
                <w:szCs w:val="24"/>
              </w:rPr>
            </w:pPr>
            <w:r w:rsidRPr="00333844">
              <w:rPr>
                <w:rFonts w:ascii="Times New Roman" w:hAnsi="Times New Roman" w:cs="Times New Roman"/>
                <w:color w:val="000000"/>
                <w:sz w:val="24"/>
                <w:szCs w:val="24"/>
              </w:rPr>
              <w:t>Кг.</w:t>
            </w:r>
          </w:p>
        </w:tc>
        <w:tc>
          <w:tcPr>
            <w:tcW w:w="1559"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920894">
            <w:pPr>
              <w:spacing w:after="0" w:line="240" w:lineRule="auto"/>
              <w:jc w:val="both"/>
              <w:rPr>
                <w:rFonts w:ascii="Times New Roman" w:eastAsia="Times New Roman" w:hAnsi="Times New Roman" w:cs="Times New Roman"/>
                <w:color w:val="000000"/>
                <w:sz w:val="24"/>
                <w:szCs w:val="24"/>
                <w:lang w:val="bg-BG" w:eastAsia="bg-BG"/>
              </w:rPr>
            </w:pPr>
            <w:r w:rsidRPr="00333844">
              <w:rPr>
                <w:rFonts w:ascii="Times New Roman" w:eastAsia="Times New Roman" w:hAnsi="Times New Roman" w:cs="Times New Roman"/>
                <w:color w:val="000000"/>
                <w:sz w:val="24"/>
                <w:szCs w:val="24"/>
                <w:lang w:val="bg-BG" w:eastAsia="bg-BG"/>
              </w:rPr>
              <w:t>50</w:t>
            </w:r>
          </w:p>
        </w:tc>
      </w:tr>
      <w:tr w:rsidR="00F007A2" w:rsidRPr="00333844" w:rsidTr="00D20994">
        <w:trPr>
          <w:trHeight w:val="938"/>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7A2" w:rsidRPr="00333844" w:rsidRDefault="00F007A2" w:rsidP="00920894">
            <w:pPr>
              <w:spacing w:after="0" w:line="240" w:lineRule="auto"/>
              <w:jc w:val="both"/>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8</w:t>
            </w:r>
          </w:p>
        </w:tc>
        <w:tc>
          <w:tcPr>
            <w:tcW w:w="629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07A2" w:rsidRPr="00333844" w:rsidRDefault="00F007A2" w:rsidP="00920894">
            <w:pPr>
              <w:spacing w:before="240" w:after="0"/>
              <w:jc w:val="both"/>
              <w:rPr>
                <w:rFonts w:ascii="Times New Roman" w:hAnsi="Times New Roman" w:cs="Times New Roman"/>
                <w:b/>
                <w:bCs/>
                <w:color w:val="000000"/>
                <w:sz w:val="24"/>
                <w:szCs w:val="24"/>
              </w:rPr>
            </w:pPr>
            <w:r w:rsidRPr="00333844">
              <w:rPr>
                <w:rFonts w:ascii="Times New Roman" w:hAnsi="Times New Roman" w:cs="Times New Roman"/>
                <w:b/>
                <w:bCs/>
                <w:color w:val="000000"/>
                <w:sz w:val="24"/>
                <w:szCs w:val="24"/>
              </w:rPr>
              <w:t>Цедено кисело мляко</w:t>
            </w:r>
            <w:r w:rsidRPr="00333844">
              <w:rPr>
                <w:rFonts w:ascii="Times New Roman" w:hAnsi="Times New Roman" w:cs="Times New Roman"/>
                <w:color w:val="000000"/>
                <w:sz w:val="24"/>
                <w:szCs w:val="24"/>
              </w:rPr>
              <w:t xml:space="preserve">  - ТД на производителя </w:t>
            </w:r>
            <w:r w:rsidRPr="00333844">
              <w:rPr>
                <w:rFonts w:ascii="Times New Roman" w:hAnsi="Times New Roman" w:cs="Times New Roman"/>
                <w:sz w:val="24"/>
                <w:szCs w:val="24"/>
              </w:rPr>
              <w:t>в разфасовки до 1 кг.</w:t>
            </w:r>
          </w:p>
        </w:tc>
        <w:tc>
          <w:tcPr>
            <w:tcW w:w="992" w:type="dxa"/>
            <w:tcBorders>
              <w:top w:val="single" w:sz="4" w:space="0" w:color="auto"/>
              <w:left w:val="nil"/>
              <w:bottom w:val="single" w:sz="4" w:space="0" w:color="auto"/>
              <w:right w:val="single" w:sz="4" w:space="0" w:color="auto"/>
            </w:tcBorders>
            <w:shd w:val="clear" w:color="000000" w:fill="FFFFFF"/>
            <w:vAlign w:val="bottom"/>
            <w:hideMark/>
          </w:tcPr>
          <w:p w:rsidR="00F007A2" w:rsidRPr="00333844" w:rsidRDefault="00F007A2" w:rsidP="00920894">
            <w:pPr>
              <w:spacing w:before="240" w:after="0"/>
              <w:jc w:val="both"/>
              <w:rPr>
                <w:rFonts w:ascii="Times New Roman" w:hAnsi="Times New Roman" w:cs="Times New Roman"/>
                <w:color w:val="000000"/>
                <w:sz w:val="24"/>
                <w:szCs w:val="24"/>
              </w:rPr>
            </w:pPr>
            <w:r w:rsidRPr="00333844">
              <w:rPr>
                <w:rFonts w:ascii="Times New Roman" w:hAnsi="Times New Roman" w:cs="Times New Roman"/>
                <w:color w:val="000000"/>
                <w:sz w:val="24"/>
                <w:szCs w:val="24"/>
              </w:rPr>
              <w:t>Кг.</w:t>
            </w:r>
          </w:p>
        </w:tc>
        <w:tc>
          <w:tcPr>
            <w:tcW w:w="1559" w:type="dxa"/>
            <w:tcBorders>
              <w:top w:val="single" w:sz="4" w:space="0" w:color="auto"/>
              <w:left w:val="nil"/>
              <w:bottom w:val="single" w:sz="4" w:space="0" w:color="auto"/>
              <w:right w:val="single" w:sz="4" w:space="0" w:color="auto"/>
            </w:tcBorders>
            <w:shd w:val="clear" w:color="000000" w:fill="FFFFFF"/>
            <w:vAlign w:val="bottom"/>
            <w:hideMark/>
          </w:tcPr>
          <w:p w:rsidR="00F007A2" w:rsidRPr="00333844" w:rsidRDefault="00F007A2" w:rsidP="00920894">
            <w:pPr>
              <w:spacing w:after="0" w:line="240" w:lineRule="auto"/>
              <w:jc w:val="both"/>
              <w:rPr>
                <w:rFonts w:ascii="Times New Roman" w:eastAsia="Times New Roman" w:hAnsi="Times New Roman" w:cs="Times New Roman"/>
                <w:color w:val="000000"/>
                <w:sz w:val="24"/>
                <w:szCs w:val="24"/>
                <w:lang w:val="bg-BG" w:eastAsia="bg-BG"/>
              </w:rPr>
            </w:pPr>
            <w:r w:rsidRPr="00333844">
              <w:rPr>
                <w:rFonts w:ascii="Times New Roman" w:eastAsia="Times New Roman" w:hAnsi="Times New Roman" w:cs="Times New Roman"/>
                <w:color w:val="000000"/>
                <w:sz w:val="24"/>
                <w:szCs w:val="24"/>
                <w:lang w:val="bg-BG" w:eastAsia="bg-BG"/>
              </w:rPr>
              <w:t>50</w:t>
            </w:r>
          </w:p>
        </w:tc>
      </w:tr>
    </w:tbl>
    <w:p w:rsidR="002429D9" w:rsidRPr="00333844" w:rsidRDefault="002429D9" w:rsidP="00920894">
      <w:pPr>
        <w:jc w:val="both"/>
        <w:rPr>
          <w:rFonts w:ascii="Times New Roman" w:hAnsi="Times New Roman" w:cs="Times New Roman"/>
          <w:sz w:val="24"/>
          <w:szCs w:val="24"/>
          <w:lang w:val="bg-BG"/>
        </w:rPr>
      </w:pPr>
    </w:p>
    <w:p w:rsidR="00B008ED" w:rsidRPr="00AD54FC" w:rsidRDefault="00B008ED" w:rsidP="00B008ED">
      <w:pPr>
        <w:spacing w:line="256" w:lineRule="auto"/>
        <w:rPr>
          <w:rFonts w:ascii="Times New Roman" w:eastAsia="Calibri" w:hAnsi="Times New Roman"/>
          <w:sz w:val="24"/>
          <w:szCs w:val="24"/>
        </w:rPr>
      </w:pPr>
    </w:p>
    <w:p w:rsidR="00B008ED" w:rsidRPr="00AD54FC" w:rsidRDefault="00B008ED" w:rsidP="00B008ED">
      <w:pPr>
        <w:spacing w:line="256" w:lineRule="auto"/>
        <w:rPr>
          <w:rFonts w:ascii="Times New Roman" w:eastAsia="Calibri" w:hAnsi="Times New Roman"/>
          <w:sz w:val="24"/>
          <w:szCs w:val="24"/>
          <w:lang w:val="bg-BG"/>
        </w:rPr>
      </w:pPr>
    </w:p>
    <w:p w:rsidR="00B008ED" w:rsidRPr="00AD54FC" w:rsidRDefault="00B008ED" w:rsidP="00B008ED">
      <w:pPr>
        <w:spacing w:line="256" w:lineRule="auto"/>
        <w:rPr>
          <w:rFonts w:ascii="Times New Roman" w:eastAsia="Calibri" w:hAnsi="Times New Roman"/>
          <w:b/>
          <w:sz w:val="24"/>
          <w:szCs w:val="24"/>
          <w:lang w:val="bg-BG"/>
        </w:rPr>
      </w:pPr>
      <w:r w:rsidRPr="00AD54FC">
        <w:rPr>
          <w:rFonts w:ascii="Times New Roman" w:eastAsia="Calibri" w:hAnsi="Times New Roman"/>
          <w:b/>
          <w:sz w:val="24"/>
          <w:szCs w:val="24"/>
          <w:lang w:val="bg-BG"/>
        </w:rPr>
        <w:t>I. Нормативни изисквания при доставката на хранителни продукти</w:t>
      </w:r>
    </w:p>
    <w:p w:rsidR="00B008ED" w:rsidRPr="00AD54FC" w:rsidRDefault="00B008ED" w:rsidP="00B008ED">
      <w:pPr>
        <w:spacing w:line="256" w:lineRule="auto"/>
        <w:rPr>
          <w:rFonts w:ascii="Times New Roman" w:eastAsia="Calibri" w:hAnsi="Times New Roman"/>
          <w:sz w:val="24"/>
          <w:szCs w:val="24"/>
          <w:lang w:val="bg-BG"/>
        </w:rPr>
      </w:pPr>
    </w:p>
    <w:p w:rsidR="00B008ED" w:rsidRPr="00AD54FC" w:rsidRDefault="00B008ED" w:rsidP="00B008ED">
      <w:pPr>
        <w:spacing w:after="0" w:line="288" w:lineRule="auto"/>
        <w:ind w:firstLine="708"/>
        <w:jc w:val="both"/>
        <w:rPr>
          <w:rFonts w:ascii="Times New Roman" w:eastAsia="Calibri" w:hAnsi="Times New Roman"/>
          <w:sz w:val="24"/>
          <w:szCs w:val="24"/>
          <w:lang w:val="bg-BG"/>
        </w:rPr>
      </w:pPr>
      <w:r w:rsidRPr="00AD54FC">
        <w:rPr>
          <w:rFonts w:ascii="Times New Roman" w:eastAsia="Calibri" w:hAnsi="Times New Roman"/>
          <w:sz w:val="24"/>
          <w:szCs w:val="24"/>
          <w:lang w:val="bg-BG"/>
        </w:rPr>
        <w:t>1. Хранителните продукти трябва да отговарят на следните нормативни изисквания:</w:t>
      </w:r>
    </w:p>
    <w:p w:rsidR="00B008ED" w:rsidRPr="00AD54FC" w:rsidRDefault="00B008ED" w:rsidP="00B008ED">
      <w:pPr>
        <w:numPr>
          <w:ilvl w:val="0"/>
          <w:numId w:val="2"/>
        </w:numPr>
        <w:spacing w:after="0" w:line="288" w:lineRule="auto"/>
        <w:ind w:firstLine="358"/>
        <w:jc w:val="both"/>
        <w:rPr>
          <w:rFonts w:ascii="Times New Roman" w:eastAsia="Calibri" w:hAnsi="Times New Roman"/>
          <w:sz w:val="24"/>
          <w:szCs w:val="24"/>
          <w:lang w:val="bg-BG"/>
        </w:rPr>
      </w:pPr>
      <w:r w:rsidRPr="00AD54FC">
        <w:rPr>
          <w:rFonts w:ascii="Times New Roman" w:eastAsia="Calibri" w:hAnsi="Times New Roman"/>
          <w:sz w:val="24"/>
          <w:szCs w:val="24"/>
          <w:lang w:val="bg-BG"/>
        </w:rPr>
        <w:t>Закон за храните,</w:t>
      </w:r>
      <w:r w:rsidRPr="00AD54FC">
        <w:rPr>
          <w:rFonts w:ascii="Times New Roman" w:eastAsia="Calibri" w:hAnsi="Times New Roman"/>
          <w:color w:val="FF0000"/>
          <w:sz w:val="24"/>
          <w:szCs w:val="24"/>
          <w:lang w:val="bg-BG"/>
        </w:rPr>
        <w:t xml:space="preserve"> </w:t>
      </w:r>
      <w:r w:rsidRPr="00AD54FC">
        <w:rPr>
          <w:rFonts w:ascii="Times New Roman" w:eastAsia="Calibri" w:hAnsi="Times New Roman"/>
          <w:sz w:val="24"/>
          <w:szCs w:val="24"/>
          <w:lang w:val="bg-BG"/>
        </w:rPr>
        <w:t xml:space="preserve">ДВ, </w:t>
      </w:r>
      <w:hyperlink r:id="rId7">
        <w:r w:rsidRPr="00AD54FC">
          <w:rPr>
            <w:rFonts w:ascii="Times New Roman" w:eastAsia="Calibri" w:hAnsi="Times New Roman"/>
            <w:sz w:val="24"/>
            <w:szCs w:val="24"/>
            <w:lang w:val="bg-BG"/>
          </w:rPr>
          <w:t>бр. 90</w:t>
        </w:r>
      </w:hyperlink>
      <w:hyperlink r:id="rId8">
        <w:r w:rsidRPr="00AD54FC">
          <w:rPr>
            <w:rFonts w:ascii="Times New Roman" w:eastAsia="Calibri" w:hAnsi="Times New Roman"/>
            <w:sz w:val="24"/>
            <w:szCs w:val="24"/>
            <w:lang w:val="bg-BG"/>
          </w:rPr>
          <w:t xml:space="preserve"> </w:t>
        </w:r>
      </w:hyperlink>
      <w:r w:rsidRPr="00AD54FC">
        <w:rPr>
          <w:rFonts w:ascii="Times New Roman" w:eastAsia="Calibri" w:hAnsi="Times New Roman"/>
          <w:sz w:val="24"/>
          <w:szCs w:val="24"/>
          <w:lang w:val="bg-BG"/>
        </w:rPr>
        <w:t xml:space="preserve">от 15.10.1999 г.; </w:t>
      </w:r>
    </w:p>
    <w:p w:rsidR="00B008ED" w:rsidRPr="00AD54FC" w:rsidRDefault="00B008ED" w:rsidP="00B008ED">
      <w:pPr>
        <w:numPr>
          <w:ilvl w:val="0"/>
          <w:numId w:val="2"/>
        </w:numPr>
        <w:spacing w:after="0" w:line="288" w:lineRule="auto"/>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Наредба № 1 от 26.01.2016 г. за хигиената на храните (обн. в ДВ., бр. 10 от 05.02.2016 г.) </w:t>
      </w:r>
    </w:p>
    <w:p w:rsidR="00B008ED" w:rsidRPr="00AD54FC" w:rsidRDefault="00B008ED" w:rsidP="00B008ED">
      <w:pPr>
        <w:numPr>
          <w:ilvl w:val="0"/>
          <w:numId w:val="2"/>
        </w:numPr>
        <w:spacing w:after="0" w:line="288" w:lineRule="auto"/>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Наредба № 16 от 28.05.2010 г. за изискванията за качество и контрол за съответствие на пресни плодове и зеленчуци (обн. ДВ. бр. 43/08.10.2010 г., доп. ДВ. бр.44/17.05.2013 г.); </w:t>
      </w:r>
    </w:p>
    <w:p w:rsidR="00B008ED" w:rsidRPr="00AD54FC" w:rsidRDefault="00B008ED" w:rsidP="00B008ED">
      <w:pPr>
        <w:numPr>
          <w:ilvl w:val="0"/>
          <w:numId w:val="2"/>
        </w:numPr>
        <w:spacing w:after="0" w:line="288" w:lineRule="auto"/>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Наредба № 4 от 03.02.2015 г. за изискванията към използване на добавки в храните (обн. ДВ. 12/13.02.2015 г.); </w:t>
      </w:r>
    </w:p>
    <w:p w:rsidR="00B008ED" w:rsidRPr="00AD54FC" w:rsidRDefault="00B008ED" w:rsidP="00B008ED">
      <w:pPr>
        <w:numPr>
          <w:ilvl w:val="0"/>
          <w:numId w:val="2"/>
        </w:numPr>
        <w:spacing w:after="0" w:line="288" w:lineRule="auto"/>
        <w:contextualSpacing/>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Наредба за изискванията за етикетирането и представянето на храните, ДВ, бр. 102 от 12.12.2014 г.; </w:t>
      </w:r>
    </w:p>
    <w:p w:rsidR="00B008ED" w:rsidRPr="00AD54FC" w:rsidRDefault="00B008ED" w:rsidP="00B008ED">
      <w:pPr>
        <w:numPr>
          <w:ilvl w:val="0"/>
          <w:numId w:val="2"/>
        </w:numPr>
        <w:spacing w:after="0" w:line="288" w:lineRule="auto"/>
        <w:ind w:firstLine="358"/>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Регламент (ЕО) № 1924/2006 на Европейския Парламент и на Съвета от 20 декември 2006 година относно хранителни и здравни претенции за храните; </w:t>
      </w:r>
    </w:p>
    <w:p w:rsidR="00B008ED" w:rsidRPr="00AD54FC" w:rsidRDefault="00B008ED" w:rsidP="00B008ED">
      <w:pPr>
        <w:numPr>
          <w:ilvl w:val="0"/>
          <w:numId w:val="2"/>
        </w:numPr>
        <w:spacing w:after="0" w:line="288" w:lineRule="auto"/>
        <w:ind w:firstLine="358"/>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Регламент (ЕО) № 509/2006 на Съвета от 20 март 2006 година относно селскостопански и хранителни продукти с традиционно специфичен характер; </w:t>
      </w:r>
    </w:p>
    <w:p w:rsidR="00B008ED" w:rsidRPr="00AD54FC" w:rsidRDefault="00B008ED" w:rsidP="00B008ED">
      <w:pPr>
        <w:numPr>
          <w:ilvl w:val="0"/>
          <w:numId w:val="2"/>
        </w:numPr>
        <w:spacing w:after="0" w:line="288" w:lineRule="auto"/>
        <w:ind w:firstLine="358"/>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Регламент (ЕО) № 41/2009 на Комисията от 20 януари 2009 година относно състава и етикетирането на храни, подходящи за употреба от хора, които имат непоносимост към глутен; </w:t>
      </w:r>
    </w:p>
    <w:p w:rsidR="00B008ED" w:rsidRPr="00AD54FC" w:rsidRDefault="00B008ED" w:rsidP="00B008ED">
      <w:pPr>
        <w:numPr>
          <w:ilvl w:val="0"/>
          <w:numId w:val="2"/>
        </w:numPr>
        <w:spacing w:after="0" w:line="288" w:lineRule="auto"/>
        <w:ind w:firstLine="358"/>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Регламент (ЕО) № 852/2004 на Европейския парламент и на Съвета от 29 април 2004 година относно хигиената на храните; </w:t>
      </w:r>
    </w:p>
    <w:p w:rsidR="00B008ED" w:rsidRPr="00AD54FC" w:rsidRDefault="00B008ED" w:rsidP="00B008ED">
      <w:pPr>
        <w:numPr>
          <w:ilvl w:val="0"/>
          <w:numId w:val="2"/>
        </w:numPr>
        <w:spacing w:after="0" w:line="288" w:lineRule="auto"/>
        <w:ind w:firstLine="358"/>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 </w:t>
      </w:r>
    </w:p>
    <w:p w:rsidR="00B008ED" w:rsidRPr="00AD54FC" w:rsidRDefault="00B008ED" w:rsidP="00B008ED">
      <w:pPr>
        <w:spacing w:after="0" w:line="288" w:lineRule="auto"/>
        <w:ind w:firstLine="708"/>
        <w:jc w:val="both"/>
        <w:rPr>
          <w:rFonts w:ascii="Times New Roman" w:eastAsia="Calibri" w:hAnsi="Times New Roman"/>
          <w:sz w:val="24"/>
          <w:szCs w:val="24"/>
          <w:lang w:val="bg-BG" w:eastAsia="bg-BG"/>
        </w:rPr>
      </w:pPr>
    </w:p>
    <w:p w:rsidR="00B008ED" w:rsidRPr="00AD54FC" w:rsidRDefault="00B008ED" w:rsidP="00B008ED">
      <w:pPr>
        <w:spacing w:after="0" w:line="288" w:lineRule="auto"/>
        <w:ind w:firstLine="358"/>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2. Доставяните хранителни Продукти:  </w:t>
      </w:r>
    </w:p>
    <w:p w:rsidR="00B008ED" w:rsidRPr="00AD54FC" w:rsidRDefault="00B008ED" w:rsidP="00B008ED">
      <w:pPr>
        <w:numPr>
          <w:ilvl w:val="1"/>
          <w:numId w:val="3"/>
        </w:numPr>
        <w:spacing w:after="0" w:line="288" w:lineRule="auto"/>
        <w:ind w:left="0"/>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 </w:t>
      </w:r>
    </w:p>
    <w:p w:rsidR="00B008ED" w:rsidRPr="00AD54FC" w:rsidRDefault="00B008ED" w:rsidP="00B008ED">
      <w:pPr>
        <w:numPr>
          <w:ilvl w:val="1"/>
          <w:numId w:val="3"/>
        </w:numPr>
        <w:spacing w:after="0" w:line="288" w:lineRule="auto"/>
        <w:ind w:left="0"/>
        <w:jc w:val="both"/>
        <w:rPr>
          <w:rFonts w:ascii="Times New Roman" w:eastAsia="Calibri" w:hAnsi="Times New Roman"/>
          <w:sz w:val="24"/>
          <w:szCs w:val="24"/>
          <w:lang w:val="bg-BG"/>
        </w:rPr>
      </w:pPr>
      <w:r w:rsidRPr="00AD54FC">
        <w:rPr>
          <w:rFonts w:ascii="Times New Roman" w:eastAsia="Calibri" w:hAnsi="Times New Roman"/>
          <w:sz w:val="24"/>
          <w:szCs w:val="24"/>
          <w:lang w:val="bg-BG"/>
        </w:rPr>
        <w:lastRenderedPageBreak/>
        <w:t xml:space="preserve">следва да бъдат придружавани при всяка доставка с етикет, посочващ съдържанието и количеството на съставките, съдържащи се в тях. </w:t>
      </w:r>
    </w:p>
    <w:p w:rsidR="00B008ED" w:rsidRPr="00AD54FC" w:rsidRDefault="00B008ED" w:rsidP="00B008ED">
      <w:pPr>
        <w:numPr>
          <w:ilvl w:val="1"/>
          <w:numId w:val="3"/>
        </w:numPr>
        <w:spacing w:after="0" w:line="288" w:lineRule="auto"/>
        <w:ind w:left="0"/>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следва да имат добър търговски вид; </w:t>
      </w:r>
    </w:p>
    <w:p w:rsidR="00B008ED" w:rsidRPr="00AD54FC" w:rsidRDefault="00B008ED" w:rsidP="00B008ED">
      <w:pPr>
        <w:numPr>
          <w:ilvl w:val="1"/>
          <w:numId w:val="3"/>
        </w:numPr>
        <w:spacing w:after="0" w:line="288" w:lineRule="auto"/>
        <w:ind w:left="0"/>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не по-малко от 70 (седемдесет) процента от общия срок на годност, обявен от производителя. </w:t>
      </w:r>
    </w:p>
    <w:p w:rsidR="00B008ED" w:rsidRPr="00AD54FC" w:rsidRDefault="00B008ED" w:rsidP="00B008ED">
      <w:pPr>
        <w:spacing w:after="0" w:line="288" w:lineRule="auto"/>
        <w:rPr>
          <w:rFonts w:ascii="Times New Roman" w:eastAsia="Calibri" w:hAnsi="Times New Roman"/>
          <w:sz w:val="24"/>
          <w:szCs w:val="24"/>
          <w:lang w:val="bg-BG"/>
        </w:rPr>
      </w:pPr>
    </w:p>
    <w:p w:rsidR="00B008ED" w:rsidRPr="00AD54FC" w:rsidRDefault="00B008ED" w:rsidP="00B008ED">
      <w:pPr>
        <w:spacing w:after="0" w:line="240" w:lineRule="auto"/>
        <w:ind w:right="20"/>
        <w:jc w:val="both"/>
        <w:rPr>
          <w:rFonts w:ascii="Times New Roman" w:eastAsia="Calibri" w:hAnsi="Times New Roman"/>
          <w:b/>
          <w:sz w:val="24"/>
          <w:szCs w:val="24"/>
          <w:lang w:val="bg-BG"/>
        </w:rPr>
      </w:pPr>
      <w:r w:rsidRPr="00AD54FC">
        <w:rPr>
          <w:rFonts w:ascii="Times New Roman" w:eastAsia="Calibri" w:hAnsi="Times New Roman"/>
          <w:b/>
          <w:sz w:val="24"/>
          <w:szCs w:val="24"/>
          <w:lang w:val="bg-BG"/>
        </w:rPr>
        <w:t>II.  Доставка, приемане и рекламация на хранителните продукти</w:t>
      </w:r>
    </w:p>
    <w:p w:rsidR="00B008ED" w:rsidRPr="00AD54FC" w:rsidRDefault="00B008ED" w:rsidP="00B008ED">
      <w:pPr>
        <w:spacing w:after="0" w:line="240" w:lineRule="auto"/>
        <w:ind w:right="20"/>
        <w:jc w:val="both"/>
        <w:rPr>
          <w:rFonts w:ascii="Times New Roman" w:eastAsia="Calibri" w:hAnsi="Times New Roman"/>
          <w:sz w:val="24"/>
          <w:szCs w:val="24"/>
          <w:lang w:val="bg-BG"/>
        </w:rPr>
      </w:pPr>
    </w:p>
    <w:p w:rsidR="00B008ED" w:rsidRPr="00AD54FC" w:rsidRDefault="00B008ED" w:rsidP="00B008ED">
      <w:pPr>
        <w:spacing w:after="0" w:line="240" w:lineRule="auto"/>
        <w:ind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1. Доставката на хранителните продукти ще се извършва понеделник и четвъртък от 8,30 ч. до 15,00 ч. в рамките на установеното работно време на Възложителя след писмена заявка от страна на Възложителя, предоставена на Изпълнителя всеки вторник и петък до 16.00 часа за следващата седмица чрез обекта –краен получател. Заявката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Обектът краен получател може да прави промени в заявката в зависимост от реалните им потребности не по-късно от 24 часа преди доставката, като писмено уведоми за това ИЗПЪЛНИТЕЛЯ. 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й. </w:t>
      </w:r>
    </w:p>
    <w:p w:rsidR="00B008ED" w:rsidRPr="00AD54FC" w:rsidRDefault="00B008ED" w:rsidP="00B008ED">
      <w:pPr>
        <w:spacing w:after="0" w:line="240" w:lineRule="auto"/>
        <w:ind w:left="20" w:right="20"/>
        <w:jc w:val="both"/>
        <w:rPr>
          <w:rFonts w:ascii="Times New Roman" w:eastAsia="Calibri" w:hAnsi="Times New Roman"/>
          <w:sz w:val="24"/>
          <w:szCs w:val="24"/>
          <w:lang w:val="bg-BG"/>
        </w:rPr>
      </w:pPr>
    </w:p>
    <w:p w:rsidR="00B008ED" w:rsidRPr="00AD54FC" w:rsidRDefault="00B008ED" w:rsidP="00B008ED">
      <w:pPr>
        <w:tabs>
          <w:tab w:val="left" w:pos="562"/>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2. 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документ или друг съотносим документ) от Страните или техни упълномощени представители, след проверка за съответствието на доставката с изискванията на техническата спецификация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w:t>
      </w:r>
    </w:p>
    <w:p w:rsidR="00B008ED" w:rsidRPr="00AD54FC" w:rsidRDefault="00B008ED" w:rsidP="00B008ED">
      <w:pPr>
        <w:tabs>
          <w:tab w:val="left" w:pos="562"/>
        </w:tabs>
        <w:spacing w:after="0" w:line="240" w:lineRule="auto"/>
        <w:ind w:left="20" w:right="20"/>
        <w:jc w:val="both"/>
        <w:rPr>
          <w:rFonts w:ascii="Times New Roman" w:eastAsia="Calibri" w:hAnsi="Times New Roman"/>
          <w:sz w:val="24"/>
          <w:szCs w:val="24"/>
          <w:lang w:val="bg-BG"/>
        </w:rPr>
      </w:pPr>
    </w:p>
    <w:p w:rsidR="00B008ED" w:rsidRPr="00AD54FC" w:rsidRDefault="00B008ED" w:rsidP="00B008ED">
      <w:pPr>
        <w:tabs>
          <w:tab w:val="left" w:pos="572"/>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3. При констатиране на частично или цялостно несъответствие на доставените Продукти,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констативен протокол, в който се описват констатираните недостатъци, липси и/или несъответствия, и се посочва срокът, в който същите ще бъдат отстранени. След отстраняване на Несъответствията, Страните подписват двустранен документ, удостоверяващ приемането на стоката.</w:t>
      </w:r>
    </w:p>
    <w:p w:rsidR="00B008ED" w:rsidRPr="00AD54FC" w:rsidRDefault="00B008ED" w:rsidP="00B008ED">
      <w:pPr>
        <w:tabs>
          <w:tab w:val="left" w:pos="572"/>
        </w:tabs>
        <w:spacing w:after="0" w:line="240" w:lineRule="auto"/>
        <w:ind w:left="20" w:right="20"/>
        <w:jc w:val="both"/>
        <w:rPr>
          <w:rFonts w:ascii="Times New Roman" w:eastAsia="Calibri" w:hAnsi="Times New Roman"/>
          <w:sz w:val="24"/>
          <w:szCs w:val="24"/>
          <w:lang w:val="bg-BG"/>
        </w:rPr>
      </w:pPr>
    </w:p>
    <w:p w:rsidR="00B008ED" w:rsidRPr="00AD54FC" w:rsidRDefault="00B008ED" w:rsidP="00B008ED">
      <w:pPr>
        <w:tabs>
          <w:tab w:val="left" w:pos="534"/>
        </w:tabs>
        <w:spacing w:after="0" w:line="240" w:lineRule="auto"/>
        <w:ind w:lef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4. Възложителят има право на рекламации пред Изпълнителя за:</w:t>
      </w:r>
    </w:p>
    <w:p w:rsidR="00B008ED" w:rsidRPr="00AD54FC" w:rsidRDefault="00B008ED" w:rsidP="00B008ED">
      <w:pPr>
        <w:tabs>
          <w:tab w:val="left" w:pos="726"/>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несъответствие на доставените Продукти със заявеното/договореното количество и/или със заявения/договорен вид;</w:t>
      </w:r>
    </w:p>
    <w:p w:rsidR="00B008ED" w:rsidRPr="00AD54FC" w:rsidRDefault="00B008ED" w:rsidP="00B008ED">
      <w:pPr>
        <w:tabs>
          <w:tab w:val="left" w:pos="730"/>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несъответствието на доставените Продукти с Техническото предложение и с Техническата спецификация на Възложителя;</w:t>
      </w:r>
    </w:p>
    <w:p w:rsidR="00B008ED" w:rsidRPr="00AD54FC" w:rsidRDefault="00B008ED" w:rsidP="00B008ED">
      <w:pPr>
        <w:tabs>
          <w:tab w:val="left" w:pos="726"/>
        </w:tabs>
        <w:spacing w:after="0" w:line="240" w:lineRule="auto"/>
        <w:ind w:lef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несъответствие на партидните номера с указаните в етикета на доставените Продукти;</w:t>
      </w:r>
    </w:p>
    <w:p w:rsidR="00B008ED" w:rsidRPr="00AD54FC" w:rsidRDefault="00B008ED" w:rsidP="00B008ED">
      <w:pPr>
        <w:tabs>
          <w:tab w:val="left" w:pos="730"/>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несъответствие на срока на годност на Продуктите;</w:t>
      </w:r>
    </w:p>
    <w:p w:rsidR="00B008ED" w:rsidRPr="00AD54FC" w:rsidRDefault="00B008ED" w:rsidP="00B008ED">
      <w:pPr>
        <w:tabs>
          <w:tab w:val="left" w:pos="726"/>
        </w:tabs>
        <w:spacing w:after="0" w:line="240" w:lineRule="auto"/>
        <w:ind w:lef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несъответствие на доставените Продукти с изискванията за безопасност;</w:t>
      </w:r>
    </w:p>
    <w:p w:rsidR="00B008ED" w:rsidRPr="00AD54FC" w:rsidRDefault="00B008ED" w:rsidP="00B008ED">
      <w:pPr>
        <w:tabs>
          <w:tab w:val="left" w:pos="726"/>
        </w:tabs>
        <w:spacing w:after="0" w:line="240" w:lineRule="auto"/>
        <w:ind w:left="20"/>
        <w:jc w:val="both"/>
        <w:rPr>
          <w:rFonts w:ascii="Times New Roman" w:eastAsia="Calibri" w:hAnsi="Times New Roman"/>
          <w:sz w:val="24"/>
          <w:szCs w:val="24"/>
          <w:lang w:val="bg-BG"/>
        </w:rPr>
      </w:pPr>
      <w:r w:rsidRPr="00AD54FC">
        <w:rPr>
          <w:rFonts w:ascii="Times New Roman" w:eastAsia="Calibri" w:hAnsi="Times New Roman"/>
          <w:sz w:val="24"/>
          <w:szCs w:val="24"/>
          <w:lang w:val="bg-BG"/>
        </w:rPr>
        <w:lastRenderedPageBreak/>
        <w:t>- Нарушена цялост на опаковката на доставяните Продукти;</w:t>
      </w:r>
    </w:p>
    <w:p w:rsidR="00B008ED" w:rsidRPr="00AD54FC" w:rsidRDefault="00B008ED" w:rsidP="00B008ED">
      <w:pPr>
        <w:tabs>
          <w:tab w:val="left" w:pos="726"/>
        </w:tabs>
        <w:spacing w:after="0" w:line="240" w:lineRule="auto"/>
        <w:ind w:left="20"/>
        <w:jc w:val="both"/>
        <w:rPr>
          <w:rFonts w:ascii="Times New Roman" w:eastAsia="Calibri" w:hAnsi="Times New Roman"/>
          <w:sz w:val="24"/>
          <w:szCs w:val="24"/>
          <w:lang w:val="bg-BG"/>
        </w:rPr>
      </w:pPr>
    </w:p>
    <w:p w:rsidR="00B008ED" w:rsidRPr="00AD54FC" w:rsidRDefault="00B008ED" w:rsidP="00B008ED">
      <w:pPr>
        <w:tabs>
          <w:tab w:val="left" w:pos="606"/>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5. Рекламации за явни Несъответствия, на доставката с Техническото предложение, с Техническата спецификация или с изискванията за безопасността на доставения Продукт се отбелязват в констативен протокол.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B008ED" w:rsidRPr="00AD54FC" w:rsidRDefault="00B008ED" w:rsidP="00B008ED">
      <w:pPr>
        <w:tabs>
          <w:tab w:val="left" w:pos="606"/>
        </w:tabs>
        <w:spacing w:after="0" w:line="240" w:lineRule="auto"/>
        <w:ind w:left="20" w:right="20"/>
        <w:jc w:val="both"/>
        <w:rPr>
          <w:rFonts w:ascii="Times New Roman" w:eastAsia="Calibri" w:hAnsi="Times New Roman"/>
          <w:sz w:val="24"/>
          <w:szCs w:val="24"/>
          <w:lang w:val="bg-BG"/>
        </w:rPr>
      </w:pPr>
    </w:p>
    <w:p w:rsidR="00B008ED" w:rsidRPr="00AD54FC" w:rsidRDefault="00B008ED" w:rsidP="00B008ED">
      <w:pPr>
        <w:tabs>
          <w:tab w:val="left" w:pos="582"/>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6. При отправена рекламация и възникване на спор относно съответствието,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B008ED" w:rsidRPr="00AD54FC" w:rsidRDefault="00B008ED" w:rsidP="00B008ED">
      <w:pPr>
        <w:tabs>
          <w:tab w:val="left" w:pos="582"/>
        </w:tabs>
        <w:spacing w:after="0" w:line="240" w:lineRule="auto"/>
        <w:ind w:left="20" w:right="20"/>
        <w:jc w:val="both"/>
        <w:rPr>
          <w:rFonts w:ascii="Times New Roman" w:eastAsia="Calibri" w:hAnsi="Times New Roman"/>
          <w:sz w:val="24"/>
          <w:szCs w:val="24"/>
          <w:lang w:val="bg-BG"/>
        </w:rPr>
      </w:pPr>
    </w:p>
    <w:p w:rsidR="00B008ED" w:rsidRPr="00AD54FC" w:rsidRDefault="00B008ED" w:rsidP="00B008ED">
      <w:pPr>
        <w:tabs>
          <w:tab w:val="left" w:pos="836"/>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7.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както и Несъответствия, свързани с нарушена цялост на опаковката на Продуктите се вписват в констативния протокол и са обвързващи за Изпълнителя.</w:t>
      </w:r>
    </w:p>
    <w:p w:rsidR="00B008ED" w:rsidRPr="00AD54FC" w:rsidRDefault="00B008ED" w:rsidP="00B008ED">
      <w:pPr>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При рекламации относно скрити Несъответствия на доставените Продукти с изискванията на Възложителя и офертата на Изпълнителя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B008ED" w:rsidRPr="00AD54FC" w:rsidRDefault="00B008ED" w:rsidP="00B008ED">
      <w:pPr>
        <w:spacing w:after="0" w:line="240" w:lineRule="auto"/>
        <w:ind w:left="20" w:right="20"/>
        <w:jc w:val="both"/>
        <w:rPr>
          <w:rFonts w:ascii="Times New Roman" w:eastAsia="Calibri" w:hAnsi="Times New Roman"/>
          <w:sz w:val="24"/>
          <w:szCs w:val="24"/>
          <w:lang w:val="bg-BG"/>
        </w:rPr>
      </w:pPr>
    </w:p>
    <w:p w:rsidR="00B008ED" w:rsidRPr="00AD54FC" w:rsidRDefault="00B008ED" w:rsidP="00B008ED">
      <w:pPr>
        <w:tabs>
          <w:tab w:val="left" w:pos="822"/>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8. При Несъответствия на доставените Продукти: </w:t>
      </w:r>
    </w:p>
    <w:p w:rsidR="00B008ED" w:rsidRPr="00AD54FC" w:rsidRDefault="00B008ED" w:rsidP="00B008ED">
      <w:pPr>
        <w:tabs>
          <w:tab w:val="left" w:pos="822"/>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lastRenderedPageBreak/>
        <w:tab/>
        <w:t xml:space="preserve">- Изпълнителят заменя несъответстващите Продукти с нови, съответно допълва доставката в срок от 2 дни от подписване на съответния протокол от Страните или от издаване на протокола от анализа на оторизирания орган; или </w:t>
      </w:r>
    </w:p>
    <w:p w:rsidR="00B008ED" w:rsidRPr="00AD54FC" w:rsidRDefault="00B008ED" w:rsidP="00B008ED">
      <w:pPr>
        <w:tabs>
          <w:tab w:val="left" w:pos="822"/>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ab/>
        <w:t>- цената по Договора се намалява съответно с цената на Несъответстващите Продукти, ако не води до съществени изменения на договора.</w:t>
      </w:r>
    </w:p>
    <w:p w:rsidR="00B008ED" w:rsidRPr="00AD54FC" w:rsidRDefault="00B008ED" w:rsidP="00B008ED">
      <w:pPr>
        <w:tabs>
          <w:tab w:val="left" w:pos="822"/>
        </w:tabs>
        <w:spacing w:after="0" w:line="240" w:lineRule="auto"/>
        <w:ind w:left="20" w:right="20"/>
        <w:jc w:val="both"/>
        <w:rPr>
          <w:rFonts w:ascii="Times New Roman" w:eastAsia="Calibri" w:hAnsi="Times New Roman"/>
          <w:sz w:val="24"/>
          <w:szCs w:val="24"/>
          <w:lang w:val="bg-BG"/>
        </w:rPr>
      </w:pPr>
    </w:p>
    <w:p w:rsidR="00B008ED" w:rsidRPr="00AD54FC" w:rsidRDefault="00B008ED" w:rsidP="00B008ED">
      <w:pPr>
        <w:tabs>
          <w:tab w:val="left" w:pos="678"/>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9.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B008ED" w:rsidRPr="00AD54FC" w:rsidRDefault="00B008ED" w:rsidP="00B008ED">
      <w:pPr>
        <w:spacing w:after="0" w:line="288" w:lineRule="auto"/>
        <w:jc w:val="both"/>
        <w:rPr>
          <w:rFonts w:ascii="Times New Roman" w:eastAsia="Calibri" w:hAnsi="Times New Roman"/>
          <w:sz w:val="24"/>
          <w:szCs w:val="24"/>
          <w:lang w:val="bg-BG"/>
        </w:rPr>
      </w:pPr>
    </w:p>
    <w:p w:rsidR="00B008ED" w:rsidRPr="00AD54FC" w:rsidRDefault="00B008ED" w:rsidP="00B008ED">
      <w:pPr>
        <w:spacing w:after="0" w:line="288" w:lineRule="auto"/>
        <w:rPr>
          <w:rFonts w:ascii="Times New Roman" w:eastAsia="Calibri" w:hAnsi="Times New Roman"/>
          <w:sz w:val="24"/>
          <w:szCs w:val="24"/>
          <w:lang w:val="bg-BG"/>
        </w:rPr>
      </w:pPr>
    </w:p>
    <w:p w:rsidR="00B008ED" w:rsidRPr="00AD54FC" w:rsidRDefault="00B008ED" w:rsidP="00B008ED">
      <w:pPr>
        <w:spacing w:after="0" w:line="288" w:lineRule="auto"/>
        <w:jc w:val="both"/>
        <w:rPr>
          <w:rFonts w:ascii="Times New Roman" w:eastAsia="Calibri" w:hAnsi="Times New Roman"/>
          <w:iCs/>
          <w:sz w:val="24"/>
          <w:szCs w:val="24"/>
          <w:lang w:val="bg-BG"/>
        </w:rPr>
      </w:pPr>
      <w:r w:rsidRPr="00AD54FC">
        <w:rPr>
          <w:rFonts w:ascii="Times New Roman" w:eastAsia="Calibri" w:hAnsi="Times New Roman"/>
          <w:bCs/>
          <w:sz w:val="24"/>
          <w:szCs w:val="24"/>
          <w:lang w:val="bg-BG"/>
        </w:rPr>
        <w:t>Към всяка употреба в текста (заедно с всички форми на членуване, в единствено или множествено число) на стандарт, спецификация, техническо одобрение или друга техническа референция, както и на конкретен модел, източник, процес, търговска марка, патент, тип, произход или производство, ако изрично не е указано друго, следва автоматично да се счита за добавено „или еквивалент“.</w:t>
      </w:r>
    </w:p>
    <w:p w:rsidR="00B008ED" w:rsidRPr="00AD54FC" w:rsidRDefault="00B008ED" w:rsidP="00B008ED">
      <w:pPr>
        <w:spacing w:after="0" w:line="288" w:lineRule="auto"/>
        <w:rPr>
          <w:rFonts w:ascii="Times New Roman" w:eastAsia="Calibri" w:hAnsi="Times New Roman"/>
          <w:sz w:val="24"/>
          <w:szCs w:val="24"/>
          <w:lang w:val="bg-BG"/>
        </w:rPr>
      </w:pPr>
    </w:p>
    <w:p w:rsidR="00B008ED" w:rsidRPr="00AD54FC" w:rsidRDefault="00B008ED" w:rsidP="00B008ED">
      <w:pPr>
        <w:spacing w:line="256" w:lineRule="auto"/>
        <w:rPr>
          <w:rFonts w:ascii="Times New Roman" w:eastAsia="Calibri" w:hAnsi="Times New Roman"/>
          <w:sz w:val="24"/>
          <w:szCs w:val="24"/>
          <w:lang w:val="bg-BG"/>
        </w:rPr>
      </w:pPr>
    </w:p>
    <w:p w:rsidR="00B008ED" w:rsidRPr="00AD54FC" w:rsidRDefault="00B008ED" w:rsidP="00B008ED">
      <w:pPr>
        <w:spacing w:line="256" w:lineRule="auto"/>
        <w:rPr>
          <w:rFonts w:ascii="Times New Roman" w:eastAsia="Calibri" w:hAnsi="Times New Roman"/>
          <w:sz w:val="24"/>
          <w:szCs w:val="24"/>
          <w:lang w:val="bg-BG"/>
        </w:rPr>
      </w:pPr>
    </w:p>
    <w:p w:rsidR="00B008ED" w:rsidRPr="002764B8" w:rsidRDefault="00B008ED" w:rsidP="00B008ED">
      <w:pPr>
        <w:rPr>
          <w:rFonts w:ascii="Times New Roman" w:hAnsi="Times New Roman"/>
          <w:sz w:val="28"/>
          <w:szCs w:val="28"/>
        </w:rPr>
      </w:pPr>
    </w:p>
    <w:p w:rsidR="00600B12" w:rsidRPr="00333844" w:rsidRDefault="00600B12" w:rsidP="00B008ED">
      <w:pPr>
        <w:rPr>
          <w:rFonts w:ascii="Times New Roman" w:hAnsi="Times New Roman" w:cs="Times New Roman"/>
          <w:sz w:val="24"/>
          <w:szCs w:val="24"/>
          <w:lang w:val="bg-BG"/>
        </w:rPr>
      </w:pPr>
    </w:p>
    <w:sectPr w:rsidR="00600B12" w:rsidRPr="00333844">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26D" w:rsidRDefault="00D7226D" w:rsidP="00FA2B41">
      <w:pPr>
        <w:spacing w:after="0" w:line="240" w:lineRule="auto"/>
      </w:pPr>
      <w:r>
        <w:separator/>
      </w:r>
    </w:p>
  </w:endnote>
  <w:endnote w:type="continuationSeparator" w:id="0">
    <w:p w:rsidR="00D7226D" w:rsidRDefault="00D7226D" w:rsidP="00FA2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9899184"/>
      <w:docPartObj>
        <w:docPartGallery w:val="Page Numbers (Bottom of Page)"/>
        <w:docPartUnique/>
      </w:docPartObj>
    </w:sdtPr>
    <w:sdtEndPr>
      <w:rPr>
        <w:noProof/>
      </w:rPr>
    </w:sdtEndPr>
    <w:sdtContent>
      <w:p w:rsidR="00FA2B41" w:rsidRDefault="00FA2B41">
        <w:pPr>
          <w:pStyle w:val="Footer"/>
          <w:jc w:val="right"/>
        </w:pPr>
        <w:r>
          <w:fldChar w:fldCharType="begin"/>
        </w:r>
        <w:r>
          <w:instrText xml:space="preserve"> PAGE   \* MERGEFORMAT </w:instrText>
        </w:r>
        <w:r>
          <w:fldChar w:fldCharType="separate"/>
        </w:r>
        <w:r w:rsidR="002D52DF">
          <w:rPr>
            <w:noProof/>
          </w:rPr>
          <w:t>1</w:t>
        </w:r>
        <w:r>
          <w:rPr>
            <w:noProof/>
          </w:rPr>
          <w:fldChar w:fldCharType="end"/>
        </w:r>
      </w:p>
    </w:sdtContent>
  </w:sdt>
  <w:p w:rsidR="00FA2B41" w:rsidRDefault="00FA2B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26D" w:rsidRDefault="00D7226D" w:rsidP="00FA2B41">
      <w:pPr>
        <w:spacing w:after="0" w:line="240" w:lineRule="auto"/>
      </w:pPr>
      <w:r>
        <w:separator/>
      </w:r>
    </w:p>
  </w:footnote>
  <w:footnote w:type="continuationSeparator" w:id="0">
    <w:p w:rsidR="00D7226D" w:rsidRDefault="00D7226D" w:rsidP="00FA2B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A2" w:rsidRPr="00ED65A2" w:rsidRDefault="00ED65A2">
    <w:pPr>
      <w:pStyle w:val="Header"/>
      <w:rPr>
        <w:lang w:val="bg-BG"/>
      </w:rPr>
    </w:pPr>
    <w:r>
      <w:rPr>
        <w:lang w:val="bg-BG"/>
      </w:rPr>
      <w:t xml:space="preserve">Приложение 1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multilevel"/>
    <w:tmpl w:val="0000000E"/>
    <w:lvl w:ilvl="0">
      <w:start w:val="3"/>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lowerRoman"/>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lowerRoman"/>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Roman"/>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Roman"/>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Roman"/>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Roman"/>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Roman"/>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Roman"/>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AE2360B"/>
    <w:multiLevelType w:val="hybridMultilevel"/>
    <w:tmpl w:val="D22EED8E"/>
    <w:lvl w:ilvl="0" w:tplc="7B42F8E8">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ABEE466">
      <w:start w:val="1"/>
      <w:numFmt w:val="bullet"/>
      <w:lvlText w:val="o"/>
      <w:lvlJc w:val="left"/>
      <w:pPr>
        <w:ind w:left="14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C2C2AE6">
      <w:start w:val="1"/>
      <w:numFmt w:val="bullet"/>
      <w:lvlText w:val="▪"/>
      <w:lvlJc w:val="left"/>
      <w:pPr>
        <w:ind w:left="21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EAE64D8">
      <w:start w:val="1"/>
      <w:numFmt w:val="bullet"/>
      <w:lvlText w:val="•"/>
      <w:lvlJc w:val="left"/>
      <w:pPr>
        <w:ind w:left="29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9D4B25E">
      <w:start w:val="1"/>
      <w:numFmt w:val="bullet"/>
      <w:lvlText w:val="o"/>
      <w:lvlJc w:val="left"/>
      <w:pPr>
        <w:ind w:left="36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E7EE1D4">
      <w:start w:val="1"/>
      <w:numFmt w:val="bullet"/>
      <w:lvlText w:val="▪"/>
      <w:lvlJc w:val="left"/>
      <w:pPr>
        <w:ind w:left="43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7E31C6">
      <w:start w:val="1"/>
      <w:numFmt w:val="bullet"/>
      <w:lvlText w:val="•"/>
      <w:lvlJc w:val="left"/>
      <w:pPr>
        <w:ind w:left="50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4F22824">
      <w:start w:val="1"/>
      <w:numFmt w:val="bullet"/>
      <w:lvlText w:val="o"/>
      <w:lvlJc w:val="left"/>
      <w:pPr>
        <w:ind w:left="57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2905E5E">
      <w:start w:val="1"/>
      <w:numFmt w:val="bullet"/>
      <w:lvlText w:val="▪"/>
      <w:lvlJc w:val="left"/>
      <w:pPr>
        <w:ind w:left="65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EDF4C68"/>
    <w:multiLevelType w:val="hybridMultilevel"/>
    <w:tmpl w:val="2F7E725A"/>
    <w:lvl w:ilvl="0" w:tplc="FE5E158E">
      <w:numFmt w:val="bullet"/>
      <w:lvlText w:val="-"/>
      <w:lvlJc w:val="left"/>
      <w:pPr>
        <w:ind w:left="380" w:hanging="360"/>
      </w:pPr>
      <w:rPr>
        <w:rFonts w:ascii="Times New Roman" w:eastAsiaTheme="minorHAnsi" w:hAnsi="Times New Roman" w:cs="Times New Roman" w:hint="default"/>
      </w:rPr>
    </w:lvl>
    <w:lvl w:ilvl="1" w:tplc="04020003" w:tentative="1">
      <w:start w:val="1"/>
      <w:numFmt w:val="bullet"/>
      <w:lvlText w:val="o"/>
      <w:lvlJc w:val="left"/>
      <w:pPr>
        <w:ind w:left="1100" w:hanging="360"/>
      </w:pPr>
      <w:rPr>
        <w:rFonts w:ascii="Courier New" w:hAnsi="Courier New" w:cs="Courier New" w:hint="default"/>
      </w:rPr>
    </w:lvl>
    <w:lvl w:ilvl="2" w:tplc="04020005" w:tentative="1">
      <w:start w:val="1"/>
      <w:numFmt w:val="bullet"/>
      <w:lvlText w:val=""/>
      <w:lvlJc w:val="left"/>
      <w:pPr>
        <w:ind w:left="1820" w:hanging="360"/>
      </w:pPr>
      <w:rPr>
        <w:rFonts w:ascii="Wingdings" w:hAnsi="Wingdings" w:hint="default"/>
      </w:rPr>
    </w:lvl>
    <w:lvl w:ilvl="3" w:tplc="04020001" w:tentative="1">
      <w:start w:val="1"/>
      <w:numFmt w:val="bullet"/>
      <w:lvlText w:val=""/>
      <w:lvlJc w:val="left"/>
      <w:pPr>
        <w:ind w:left="2540" w:hanging="360"/>
      </w:pPr>
      <w:rPr>
        <w:rFonts w:ascii="Symbol" w:hAnsi="Symbol" w:hint="default"/>
      </w:rPr>
    </w:lvl>
    <w:lvl w:ilvl="4" w:tplc="04020003" w:tentative="1">
      <w:start w:val="1"/>
      <w:numFmt w:val="bullet"/>
      <w:lvlText w:val="o"/>
      <w:lvlJc w:val="left"/>
      <w:pPr>
        <w:ind w:left="3260" w:hanging="360"/>
      </w:pPr>
      <w:rPr>
        <w:rFonts w:ascii="Courier New" w:hAnsi="Courier New" w:cs="Courier New" w:hint="default"/>
      </w:rPr>
    </w:lvl>
    <w:lvl w:ilvl="5" w:tplc="04020005" w:tentative="1">
      <w:start w:val="1"/>
      <w:numFmt w:val="bullet"/>
      <w:lvlText w:val=""/>
      <w:lvlJc w:val="left"/>
      <w:pPr>
        <w:ind w:left="3980" w:hanging="360"/>
      </w:pPr>
      <w:rPr>
        <w:rFonts w:ascii="Wingdings" w:hAnsi="Wingdings" w:hint="default"/>
      </w:rPr>
    </w:lvl>
    <w:lvl w:ilvl="6" w:tplc="04020001" w:tentative="1">
      <w:start w:val="1"/>
      <w:numFmt w:val="bullet"/>
      <w:lvlText w:val=""/>
      <w:lvlJc w:val="left"/>
      <w:pPr>
        <w:ind w:left="4700" w:hanging="360"/>
      </w:pPr>
      <w:rPr>
        <w:rFonts w:ascii="Symbol" w:hAnsi="Symbol" w:hint="default"/>
      </w:rPr>
    </w:lvl>
    <w:lvl w:ilvl="7" w:tplc="04020003" w:tentative="1">
      <w:start w:val="1"/>
      <w:numFmt w:val="bullet"/>
      <w:lvlText w:val="o"/>
      <w:lvlJc w:val="left"/>
      <w:pPr>
        <w:ind w:left="5420" w:hanging="360"/>
      </w:pPr>
      <w:rPr>
        <w:rFonts w:ascii="Courier New" w:hAnsi="Courier New" w:cs="Courier New" w:hint="default"/>
      </w:rPr>
    </w:lvl>
    <w:lvl w:ilvl="8" w:tplc="04020005" w:tentative="1">
      <w:start w:val="1"/>
      <w:numFmt w:val="bullet"/>
      <w:lvlText w:val=""/>
      <w:lvlJc w:val="left"/>
      <w:pPr>
        <w:ind w:left="6140" w:hanging="360"/>
      </w:pPr>
      <w:rPr>
        <w:rFonts w:ascii="Wingdings" w:hAnsi="Wingdings" w:hint="default"/>
      </w:rPr>
    </w:lvl>
  </w:abstractNum>
  <w:abstractNum w:abstractNumId="3" w15:restartNumberingAfterBreak="0">
    <w:nsid w:val="66052255"/>
    <w:multiLevelType w:val="hybridMultilevel"/>
    <w:tmpl w:val="79F8B4F6"/>
    <w:lvl w:ilvl="0" w:tplc="B24A46B2">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706F56">
      <w:start w:val="1"/>
      <w:numFmt w:val="bullet"/>
      <w:lvlRestart w:val="0"/>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D22C18A">
      <w:start w:val="1"/>
      <w:numFmt w:val="bullet"/>
      <w:lvlText w:val="▪"/>
      <w:lvlJc w:val="left"/>
      <w:pPr>
        <w:ind w:left="14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51E8012">
      <w:start w:val="1"/>
      <w:numFmt w:val="bullet"/>
      <w:lvlText w:val="•"/>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8E5374">
      <w:start w:val="1"/>
      <w:numFmt w:val="bullet"/>
      <w:lvlText w:val="o"/>
      <w:lvlJc w:val="left"/>
      <w:pPr>
        <w:ind w:left="28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8C02424">
      <w:start w:val="1"/>
      <w:numFmt w:val="bullet"/>
      <w:lvlText w:val="▪"/>
      <w:lvlJc w:val="left"/>
      <w:pPr>
        <w:ind w:left="35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12AC65C">
      <w:start w:val="1"/>
      <w:numFmt w:val="bullet"/>
      <w:lvlText w:val="•"/>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9270BE">
      <w:start w:val="1"/>
      <w:numFmt w:val="bullet"/>
      <w:lvlText w:val="o"/>
      <w:lvlJc w:val="left"/>
      <w:pPr>
        <w:ind w:left="50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4E641A">
      <w:start w:val="1"/>
      <w:numFmt w:val="bullet"/>
      <w:lvlText w:val="▪"/>
      <w:lvlJc w:val="left"/>
      <w:pPr>
        <w:ind w:left="57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E922B97"/>
    <w:multiLevelType w:val="hybridMultilevel"/>
    <w:tmpl w:val="B8B0D89C"/>
    <w:lvl w:ilvl="0" w:tplc="FFFFFFFF">
      <w:start w:val="1"/>
      <w:numFmt w:val="decimal"/>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1E"/>
    <w:rsid w:val="0000782E"/>
    <w:rsid w:val="000A4019"/>
    <w:rsid w:val="000F289B"/>
    <w:rsid w:val="00124CFE"/>
    <w:rsid w:val="00130F1E"/>
    <w:rsid w:val="00135A3C"/>
    <w:rsid w:val="002429D9"/>
    <w:rsid w:val="0025432C"/>
    <w:rsid w:val="00290B87"/>
    <w:rsid w:val="00297250"/>
    <w:rsid w:val="002B6132"/>
    <w:rsid w:val="002D52DF"/>
    <w:rsid w:val="00314490"/>
    <w:rsid w:val="00333844"/>
    <w:rsid w:val="003A2212"/>
    <w:rsid w:val="0046411C"/>
    <w:rsid w:val="004A4A01"/>
    <w:rsid w:val="004C2328"/>
    <w:rsid w:val="005B7AF8"/>
    <w:rsid w:val="005C592C"/>
    <w:rsid w:val="005D52B4"/>
    <w:rsid w:val="005D780E"/>
    <w:rsid w:val="00600B12"/>
    <w:rsid w:val="00602938"/>
    <w:rsid w:val="00685AF3"/>
    <w:rsid w:val="006F2F7A"/>
    <w:rsid w:val="00702291"/>
    <w:rsid w:val="00777063"/>
    <w:rsid w:val="00785791"/>
    <w:rsid w:val="007B21E8"/>
    <w:rsid w:val="007C1701"/>
    <w:rsid w:val="008017DA"/>
    <w:rsid w:val="0083139D"/>
    <w:rsid w:val="0083231B"/>
    <w:rsid w:val="00866ACE"/>
    <w:rsid w:val="0089061E"/>
    <w:rsid w:val="008953ED"/>
    <w:rsid w:val="008B1FF9"/>
    <w:rsid w:val="008D6FE2"/>
    <w:rsid w:val="008E3E43"/>
    <w:rsid w:val="00900FB2"/>
    <w:rsid w:val="00920894"/>
    <w:rsid w:val="00A014D6"/>
    <w:rsid w:val="00AA4F90"/>
    <w:rsid w:val="00B008ED"/>
    <w:rsid w:val="00B517D6"/>
    <w:rsid w:val="00B566EF"/>
    <w:rsid w:val="00BB1680"/>
    <w:rsid w:val="00BE3F4E"/>
    <w:rsid w:val="00C354A6"/>
    <w:rsid w:val="00C42DC2"/>
    <w:rsid w:val="00D20994"/>
    <w:rsid w:val="00D62550"/>
    <w:rsid w:val="00D63E1B"/>
    <w:rsid w:val="00D7226D"/>
    <w:rsid w:val="00DF44CB"/>
    <w:rsid w:val="00EC182E"/>
    <w:rsid w:val="00ED65A2"/>
    <w:rsid w:val="00F007A2"/>
    <w:rsid w:val="00F1459B"/>
    <w:rsid w:val="00F42FAF"/>
    <w:rsid w:val="00F74B7E"/>
    <w:rsid w:val="00FA2B41"/>
    <w:rsid w:val="00FF2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178ADF-0FB1-4DBC-9B04-E1291631E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90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A2B41"/>
    <w:pPr>
      <w:tabs>
        <w:tab w:val="center" w:pos="4703"/>
        <w:tab w:val="right" w:pos="9406"/>
      </w:tabs>
      <w:spacing w:after="0" w:line="240" w:lineRule="auto"/>
    </w:pPr>
  </w:style>
  <w:style w:type="character" w:customStyle="1" w:styleId="HeaderChar">
    <w:name w:val="Header Char"/>
    <w:basedOn w:val="DefaultParagraphFont"/>
    <w:link w:val="Header"/>
    <w:uiPriority w:val="99"/>
    <w:rsid w:val="00FA2B41"/>
  </w:style>
  <w:style w:type="paragraph" w:styleId="Footer">
    <w:name w:val="footer"/>
    <w:basedOn w:val="Normal"/>
    <w:link w:val="FooterChar"/>
    <w:uiPriority w:val="99"/>
    <w:unhideWhenUsed/>
    <w:rsid w:val="00FA2B41"/>
    <w:pPr>
      <w:tabs>
        <w:tab w:val="center" w:pos="4703"/>
        <w:tab w:val="right" w:pos="9406"/>
      </w:tabs>
      <w:spacing w:after="0" w:line="240" w:lineRule="auto"/>
    </w:pPr>
  </w:style>
  <w:style w:type="character" w:customStyle="1" w:styleId="FooterChar">
    <w:name w:val="Footer Char"/>
    <w:basedOn w:val="DefaultParagraphFont"/>
    <w:link w:val="Footer"/>
    <w:uiPriority w:val="99"/>
    <w:rsid w:val="00FA2B41"/>
  </w:style>
  <w:style w:type="paragraph" w:styleId="ListParagraph">
    <w:name w:val="List Paragraph"/>
    <w:basedOn w:val="Normal"/>
    <w:uiPriority w:val="34"/>
    <w:qFormat/>
    <w:rsid w:val="00600B12"/>
    <w:pPr>
      <w:spacing w:after="200" w:line="252" w:lineRule="auto"/>
      <w:ind w:left="720"/>
      <w:contextualSpacing/>
    </w:pPr>
    <w:rPr>
      <w:rFonts w:ascii="Cambria" w:eastAsia="Calibri" w:hAnsi="Cambria" w:cs="Times New Roman"/>
      <w:lang w:val="bg-BG"/>
    </w:rPr>
  </w:style>
  <w:style w:type="character" w:customStyle="1" w:styleId="a">
    <w:name w:val="Основен текст_"/>
    <w:basedOn w:val="DefaultParagraphFont"/>
    <w:link w:val="a0"/>
    <w:uiPriority w:val="99"/>
    <w:rsid w:val="008953ED"/>
    <w:rPr>
      <w:rFonts w:ascii="Times New Roman" w:hAnsi="Times New Roman" w:cs="Times New Roman"/>
      <w:sz w:val="23"/>
      <w:szCs w:val="23"/>
      <w:shd w:val="clear" w:color="auto" w:fill="FFFFFF"/>
    </w:rPr>
  </w:style>
  <w:style w:type="paragraph" w:customStyle="1" w:styleId="a0">
    <w:name w:val="Основен текст"/>
    <w:basedOn w:val="Normal"/>
    <w:link w:val="a"/>
    <w:uiPriority w:val="99"/>
    <w:rsid w:val="008953ED"/>
    <w:pPr>
      <w:shd w:val="clear" w:color="auto" w:fill="FFFFFF"/>
      <w:spacing w:after="180" w:line="317" w:lineRule="exact"/>
      <w:jc w:val="both"/>
    </w:pPr>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87529">
      <w:bodyDiv w:val="1"/>
      <w:marLeft w:val="0"/>
      <w:marRight w:val="0"/>
      <w:marTop w:val="0"/>
      <w:marBottom w:val="0"/>
      <w:divBdr>
        <w:top w:val="none" w:sz="0" w:space="0" w:color="auto"/>
        <w:left w:val="none" w:sz="0" w:space="0" w:color="auto"/>
        <w:bottom w:val="none" w:sz="0" w:space="0" w:color="auto"/>
        <w:right w:val="none" w:sz="0" w:space="0" w:color="auto"/>
      </w:divBdr>
    </w:div>
    <w:div w:id="80417678">
      <w:bodyDiv w:val="1"/>
      <w:marLeft w:val="0"/>
      <w:marRight w:val="0"/>
      <w:marTop w:val="0"/>
      <w:marBottom w:val="0"/>
      <w:divBdr>
        <w:top w:val="none" w:sz="0" w:space="0" w:color="auto"/>
        <w:left w:val="none" w:sz="0" w:space="0" w:color="auto"/>
        <w:bottom w:val="none" w:sz="0" w:space="0" w:color="auto"/>
        <w:right w:val="none" w:sz="0" w:space="0" w:color="auto"/>
      </w:divBdr>
    </w:div>
    <w:div w:id="1238202264">
      <w:bodyDiv w:val="1"/>
      <w:marLeft w:val="0"/>
      <w:marRight w:val="0"/>
      <w:marTop w:val="0"/>
      <w:marBottom w:val="0"/>
      <w:divBdr>
        <w:top w:val="none" w:sz="0" w:space="0" w:color="auto"/>
        <w:left w:val="none" w:sz="0" w:space="0" w:color="auto"/>
        <w:bottom w:val="none" w:sz="0" w:space="0" w:color="auto"/>
        <w:right w:val="none" w:sz="0" w:space="0" w:color="auto"/>
      </w:divBdr>
    </w:div>
    <w:div w:id="1254506381">
      <w:bodyDiv w:val="1"/>
      <w:marLeft w:val="0"/>
      <w:marRight w:val="0"/>
      <w:marTop w:val="0"/>
      <w:marBottom w:val="0"/>
      <w:divBdr>
        <w:top w:val="none" w:sz="0" w:space="0" w:color="auto"/>
        <w:left w:val="none" w:sz="0" w:space="0" w:color="auto"/>
        <w:bottom w:val="none" w:sz="0" w:space="0" w:color="auto"/>
        <w:right w:val="none" w:sz="0" w:space="0" w:color="auto"/>
      </w:divBdr>
    </w:div>
    <w:div w:id="140471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11203" TargetMode="Externa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6</Pages>
  <Words>1733</Words>
  <Characters>9879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Eleonora</dc:creator>
  <cp:keywords/>
  <dc:description/>
  <cp:lastModifiedBy>UserSX</cp:lastModifiedBy>
  <cp:revision>32</cp:revision>
  <dcterms:created xsi:type="dcterms:W3CDTF">2018-02-13T09:00:00Z</dcterms:created>
  <dcterms:modified xsi:type="dcterms:W3CDTF">2019-11-14T08:02:00Z</dcterms:modified>
</cp:coreProperties>
</file>